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sdt>
      <w:sdtPr>
        <w:rPr>
          <w:rFonts w:ascii="Times New Roman" w:hAnsi="Times New Roman" w:eastAsia="宋体" w:cs="Times New Roman"/>
          <w:color w:val="4472C4" w:themeColor="accent1"/>
          <w:kern w:val="2"/>
          <w:sz w:val="21"/>
          <w:szCs w:val="24"/>
          <w14:textFill>
            <w14:solidFill>
              <w14:schemeClr w14:val="accent1"/>
            </w14:solidFill>
          </w14:textFill>
        </w:rPr>
        <w:id w:val="-1841234270"/>
        <w:docPartObj>
          <w:docPartGallery w:val="autotext"/>
        </w:docPartObj>
      </w:sdtPr>
      <w:sdtEndPr>
        <w:rPr>
          <w:rFonts w:ascii="宋体" w:hAnsi="宋体" w:eastAsiaTheme="minorEastAsia" w:cstheme="minorBidi"/>
          <w:color w:val="auto"/>
          <w:kern w:val="2"/>
          <w:sz w:val="21"/>
          <w:szCs w:val="22"/>
        </w:rPr>
      </w:sdtEndPr>
      <w:sdtContent>
        <w:p>
          <w:pPr>
            <w:pStyle w:val="24"/>
            <w:spacing w:after="240"/>
            <w:jc w:val="center"/>
            <w:rPr>
              <w:color w:val="4472C4" w:themeColor="accent1"/>
              <w:sz w:val="21"/>
              <w14:textFill>
                <w14:solidFill>
                  <w14:schemeClr w14:val="accent1"/>
                </w14:solidFill>
              </w14:textFill>
            </w:rPr>
          </w:pPr>
          <w:bookmarkStart w:id="22" w:name="_GoBack"/>
          <w:bookmarkEnd w:id="22"/>
        </w:p>
        <w:p>
          <w:pPr>
            <w:pStyle w:val="24"/>
            <w:spacing w:after="240"/>
            <w:jc w:val="center"/>
            <w:rPr>
              <w:color w:val="4472C4" w:themeColor="accent1"/>
              <w:sz w:val="21"/>
              <w14:textFill>
                <w14:solidFill>
                  <w14:schemeClr w14:val="accent1"/>
                </w14:solidFill>
              </w14:textFill>
            </w:rPr>
          </w:pPr>
        </w:p>
        <w:p>
          <w:pPr>
            <w:pStyle w:val="24"/>
            <w:spacing w:before="1540" w:after="240"/>
            <w:jc w:val="center"/>
            <w:rPr>
              <w:color w:val="4472C4" w:themeColor="accent1"/>
              <w:sz w:val="21"/>
              <w14:textFill>
                <w14:solidFill>
                  <w14:schemeClr w14:val="accent1"/>
                </w14:solidFill>
              </w14:textFill>
            </w:rPr>
          </w:pPr>
        </w:p>
        <w:p>
          <w:pPr>
            <w:pStyle w:val="24"/>
            <w:pBdr>
              <w:top w:val="single" w:color="4472C4" w:themeColor="accent1" w:sz="6" w:space="6"/>
              <w:bottom w:val="single" w:color="4472C4" w:themeColor="accent1" w:sz="6" w:space="6"/>
            </w:pBdr>
            <w:spacing w:after="240"/>
            <w:jc w:val="center"/>
            <w:rPr>
              <w:rFonts w:asciiTheme="majorHAnsi" w:hAnsiTheme="majorHAnsi" w:eastAsiaTheme="majorEastAsia" w:cstheme="majorBidi"/>
              <w:caps/>
              <w:color w:val="4472C4" w:themeColor="accent1"/>
              <w:sz w:val="80"/>
              <w:szCs w:val="80"/>
              <w14:textFill>
                <w14:solidFill>
                  <w14:schemeClr w14:val="accent1"/>
                </w14:solidFill>
              </w14:textFill>
            </w:rPr>
          </w:pPr>
          <w:sdt>
            <w:sdtPr>
              <w:rPr>
                <w:rFonts w:hint="eastAsia" w:asciiTheme="majorHAnsi" w:hAnsiTheme="majorHAnsi" w:eastAsiaTheme="majorEastAsia" w:cstheme="majorBidi"/>
                <w:b/>
                <w:caps/>
                <w:sz w:val="84"/>
                <w:szCs w:val="84"/>
              </w:rPr>
              <w:alias w:val="标题"/>
              <w:id w:val="1735040861"/>
              <w:dataBinding w:prefixMappings="xmlns:ns0='http://purl.org/dc/elements/1.1/' xmlns:ns1='http://schemas.openxmlformats.org/package/2006/metadata/core-properties' " w:xpath="/ns1:coreProperties[1]/ns0:title[1]" w:storeItemID="{6C3C8BC8-F283-45AE-878A-BAB7291924A1}"/>
              <w:text/>
            </w:sdtPr>
            <w:sdtEndPr>
              <w:rPr>
                <w:rFonts w:hint="eastAsia" w:asciiTheme="majorHAnsi" w:hAnsiTheme="majorHAnsi" w:eastAsiaTheme="majorEastAsia" w:cstheme="majorBidi"/>
                <w:b/>
                <w:caps/>
                <w:sz w:val="84"/>
                <w:szCs w:val="84"/>
              </w:rPr>
            </w:sdtEndPr>
            <w:sdtContent>
              <w:r>
                <w:rPr>
                  <w:rFonts w:hint="eastAsia" w:asciiTheme="majorHAnsi" w:hAnsiTheme="majorHAnsi" w:eastAsiaTheme="majorEastAsia" w:cstheme="majorBidi"/>
                  <w:b/>
                  <w:caps/>
                  <w:sz w:val="84"/>
                  <w:szCs w:val="84"/>
                  <w:lang w:val="en-US" w:eastAsia="zh-CN"/>
                </w:rPr>
                <w:t>转专业</w:t>
              </w:r>
            </w:sdtContent>
          </w:sdt>
        </w:p>
        <w:sdt>
          <w:sdtPr>
            <w:rPr>
              <w:rFonts w:cs="Calibri" w:asciiTheme="majorEastAsia" w:hAnsiTheme="majorEastAsia" w:eastAsiaTheme="majorEastAsia"/>
              <w:b/>
              <w:sz w:val="72"/>
              <w:szCs w:val="72"/>
            </w:rPr>
            <w:alias w:val="副标题"/>
            <w:id w:val="328029620"/>
            <w:dataBinding w:prefixMappings="xmlns:ns0='http://purl.org/dc/elements/1.1/' xmlns:ns1='http://schemas.openxmlformats.org/package/2006/metadata/core-properties' " w:xpath="/ns1:coreProperties[1]/ns0:subject[1]" w:storeItemID="{6C3C8BC8-F283-45AE-878A-BAB7291924A1}"/>
            <w:text/>
          </w:sdtPr>
          <w:sdtEndPr>
            <w:rPr>
              <w:rFonts w:cs="Calibri" w:asciiTheme="majorEastAsia" w:hAnsiTheme="majorEastAsia" w:eastAsiaTheme="majorEastAsia"/>
              <w:b/>
              <w:sz w:val="72"/>
              <w:szCs w:val="72"/>
            </w:rPr>
          </w:sdtEndPr>
          <w:sdtContent>
            <w:p>
              <w:pPr>
                <w:jc w:val="center"/>
                <w:rPr>
                  <w:b/>
                  <w:sz w:val="72"/>
                  <w:szCs w:val="72"/>
                </w:rPr>
              </w:pPr>
              <w:r>
                <w:rPr>
                  <w:rFonts w:cs="Calibri" w:asciiTheme="majorEastAsia" w:hAnsiTheme="majorEastAsia" w:eastAsiaTheme="majorEastAsia"/>
                  <w:b/>
                  <w:sz w:val="72"/>
                  <w:szCs w:val="72"/>
                </w:rPr>
                <w:t>使用手册</w:t>
              </w:r>
            </w:p>
          </w:sdtContent>
        </w:sdt>
        <w:p>
          <w:pPr>
            <w:pStyle w:val="24"/>
            <w:spacing w:before="480"/>
            <w:jc w:val="center"/>
            <w:rPr>
              <w:b/>
              <w:sz w:val="32"/>
            </w:rPr>
          </w:pPr>
          <w:r>
            <w:rPr>
              <w:rFonts w:hint="eastAsia"/>
              <w:b/>
              <w:sz w:val="32"/>
            </w:rPr>
            <w:t>（</w:t>
          </w:r>
          <w:r>
            <w:rPr>
              <w:rFonts w:hint="eastAsia"/>
              <w:b/>
              <w:sz w:val="32"/>
              <w:lang w:val="en-US" w:eastAsia="zh-CN"/>
            </w:rPr>
            <w:t>教学单位</w:t>
          </w:r>
          <w:r>
            <w:rPr>
              <w:rFonts w:hint="eastAsia"/>
              <w:b/>
              <w:sz w:val="32"/>
            </w:rPr>
            <w:t>/教务</w:t>
          </w:r>
          <w:r>
            <w:rPr>
              <w:rFonts w:hint="eastAsia"/>
              <w:b/>
              <w:sz w:val="32"/>
              <w:lang w:val="en-US" w:eastAsia="zh-CN"/>
            </w:rPr>
            <w:t>/院系负责人</w:t>
          </w:r>
          <w:r>
            <w:rPr>
              <w:b/>
              <w:sz w:val="32"/>
            </w:rPr>
            <w:t>）</w:t>
          </w:r>
        </w:p>
        <w:p>
          <w:pPr>
            <w:widowControl/>
            <w:jc w:val="left"/>
            <w:rPr>
              <w:rFonts w:ascii="宋体" w:hAnsi="宋体"/>
            </w:rPr>
          </w:pPr>
          <w:r>
            <mc:AlternateContent>
              <mc:Choice Requires="wps">
                <w:drawing>
                  <wp:anchor distT="0" distB="0" distL="114300" distR="114300" simplePos="0" relativeHeight="251660288" behindDoc="0" locked="0" layoutInCell="1" allowOverlap="1">
                    <wp:simplePos x="0" y="0"/>
                    <wp:positionH relativeFrom="margin">
                      <wp:align>left</wp:align>
                    </wp:positionH>
                    <wp:positionV relativeFrom="page">
                      <wp:posOffset>8364220</wp:posOffset>
                    </wp:positionV>
                    <wp:extent cx="6553200" cy="557530"/>
                    <wp:effectExtent l="0" t="0" r="2540" b="10160"/>
                    <wp:wrapNone/>
                    <wp:docPr id="142" name="文本框 142"/>
                    <wp:cNvGraphicFramePr/>
                    <a:graphic xmlns:a="http://schemas.openxmlformats.org/drawingml/2006/main">
                      <a:graphicData uri="http://schemas.microsoft.com/office/word/2010/wordprocessingShape">
                        <wps:wsp>
                          <wps:cNvSpPr txBox="1"/>
                          <wps:spPr>
                            <a:xfrm>
                              <a:off x="0" y="0"/>
                              <a:ext cx="6553200" cy="557784"/>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b/>
                                    <w:caps/>
                                    <w:sz w:val="24"/>
                                    <w:szCs w:val="28"/>
                                  </w:rPr>
                                  <w:alias w:val="日期"/>
                                  <w:id w:val="783466109"/>
                                  <w:dataBinding w:prefixMappings="xmlns:ns0='http://schemas.microsoft.com/office/2006/coverPageProps' " w:xpath="/ns0:CoverPageProperties[1]/ns0:PublishDate[1]" w:storeItemID="{55AF091B-3C7A-41E3-B477-F2FDAA23CFDA}"/>
                                  <w:date w:fullDate="2019-09-29T00:00:00Z">
                                    <w:dateFormat w:val="yyyy-M-d"/>
                                    <w:lid w:val="zh-CN"/>
                                    <w:storeMappedDataAs w:val="datetime"/>
                                    <w:calendar w:val="gregorian"/>
                                  </w:date>
                                </w:sdtPr>
                                <w:sdtEndPr>
                                  <w:rPr>
                                    <w:b/>
                                    <w:caps/>
                                    <w:sz w:val="24"/>
                                    <w:szCs w:val="28"/>
                                  </w:rPr>
                                </w:sdtEndPr>
                                <w:sdtContent>
                                  <w:p>
                                    <w:pPr>
                                      <w:pStyle w:val="24"/>
                                      <w:spacing w:after="40"/>
                                      <w:jc w:val="center"/>
                                      <w:rPr>
                                        <w:b/>
                                        <w:caps/>
                                        <w:sz w:val="32"/>
                                        <w:szCs w:val="28"/>
                                      </w:rPr>
                                    </w:pPr>
                                    <w:bookmarkStart w:id="20" w:name="OLE_LINK7"/>
                                    <w:bookmarkStart w:id="21" w:name="OLE_LINK6"/>
                                    <w:r>
                                      <w:rPr>
                                        <w:rFonts w:hint="eastAsia" w:cstheme="minorBidi"/>
                                        <w:b/>
                                        <w:caps/>
                                        <w:kern w:val="0"/>
                                        <w:sz w:val="24"/>
                                        <w:szCs w:val="28"/>
                                        <w:lang w:val="en-US" w:eastAsia="zh-CN" w:bidi="ar-SA"/>
                                      </w:rPr>
                                      <w:t>2019-9-29</w:t>
                                    </w:r>
                                  </w:p>
                                </w:sdtContent>
                              </w:sdt>
                              <w:bookmarkEnd w:id="20"/>
                              <w:bookmarkEnd w:id="21"/>
                              <w:p>
                                <w:pPr>
                                  <w:pStyle w:val="24"/>
                                  <w:jc w:val="center"/>
                                  <w:rPr>
                                    <w:b/>
                                    <w:sz w:val="24"/>
                                  </w:rPr>
                                </w:pPr>
                                <w:r>
                                  <w:rPr>
                                    <w:b/>
                                    <w:caps/>
                                    <w:sz w:val="24"/>
                                  </w:rPr>
                                  <w:t xml:space="preserve"> </w:t>
                                </w:r>
                                <w:sdt>
                                  <w:sdtPr>
                                    <w:rPr>
                                      <w:b/>
                                      <w:caps/>
                                      <w:sz w:val="24"/>
                                    </w:rPr>
                                    <w:alias w:val="公司"/>
                                    <w:id w:val="556439517"/>
                                    <w:dataBinding w:prefixMappings="xmlns:ns0='http://schemas.openxmlformats.org/officeDocument/2006/extended-properties' " w:xpath="/ns0:Properties[1]/ns0:Company[1]" w:storeItemID="{6668398D-A668-4E3E-A5EB-62B293D839F1}"/>
                                    <w:text/>
                                  </w:sdtPr>
                                  <w:sdtEndPr>
                                    <w:rPr>
                                      <w:b/>
                                      <w:caps/>
                                      <w:sz w:val="24"/>
                                    </w:rPr>
                                  </w:sdtEndPr>
                                  <w:sdtContent>
                                    <w:r>
                                      <w:rPr>
                                        <w:rFonts w:hint="eastAsia"/>
                                        <w:b/>
                                        <w:caps/>
                                        <w:sz w:val="24"/>
                                        <w:lang w:eastAsia="zh-CN"/>
                                      </w:rPr>
                                      <w:t>中山大学南方学院信息化建设中心</w:t>
                                    </w:r>
                                  </w:sdtContent>
                                </w:sdt>
                              </w:p>
                            </w:txbxContent>
                          </wps:txbx>
                          <wps:bodyPr rot="0" spcFirstLastPara="0" vertOverflow="overflow" horzOverflow="overflow" vert="horz" wrap="square" lIns="0" tIns="0" rIns="0" bIns="0" numCol="1" spcCol="0" rtlCol="0" fromWordArt="0" anchor="b" anchorCtr="0" forceAA="0" compatLnSpc="1">
                            <a:spAutoFit/>
                          </wps:bodyPr>
                        </wps:wsp>
                      </a:graphicData>
                    </a:graphic>
                    <wp14:sizeRelH relativeFrom="margin">
                      <wp14:pctWidth>100000</wp14:pctWidth>
                    </wp14:sizeRelH>
                    <wp14:sizeRelV relativeFrom="page">
                      <wp14:pctHeight>0</wp14:pctHeight>
                    </wp14:sizeRelV>
                  </wp:anchor>
                </w:drawing>
              </mc:Choice>
              <mc:Fallback>
                <w:pict>
                  <v:shape id="_x0000_s1026" o:spid="_x0000_s1026" o:spt="202" type="#_x0000_t202" style="position:absolute;left:0pt;margin-top:658.6pt;height:43.9pt;width:516pt;mso-position-horizontal:left;mso-position-horizontal-relative:margin;mso-position-vertical-relative:page;z-index:251660288;v-text-anchor:bottom;mso-width-relative:margin;mso-height-relative:page;mso-width-percent:1000;" filled="f" stroked="f" coordsize="21600,21600" o:gfxdata="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&#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">
                    <v:fill on="f" focussize="0,0"/>
                    <v:stroke on="f" weight="0.5pt"/>
                    <v:imagedata o:title=""/>
                    <o:lock v:ext="edit" aspectratio="f"/>
                    <v:textbox inset="0mm,0mm,0mm,0mm" style="mso-fit-shape-to-text:t;">
                      <w:txbxContent>
                        <w:sdt>
                          <w:sdtPr>
                            <w:rPr>
                              <w:b/>
                              <w:caps/>
                              <w:sz w:val="24"/>
                              <w:szCs w:val="28"/>
                            </w:rPr>
                            <w:alias w:val="日期"/>
                            <w:id w:val="783466109"/>
                            <w:dataBinding w:prefixMappings="xmlns:ns0='http://schemas.microsoft.com/office/2006/coverPageProps' " w:xpath="/ns0:CoverPageProperties[1]/ns0:PublishDate[1]" w:storeItemID="{55AF091B-3C7A-41E3-B477-F2FDAA23CFDA}"/>
                            <w:date w:fullDate="2019-09-29T00:00:00Z">
                              <w:dateFormat w:val="yyyy-M-d"/>
                              <w:lid w:val="zh-CN"/>
                              <w:storeMappedDataAs w:val="datetime"/>
                              <w:calendar w:val="gregorian"/>
                            </w:date>
                          </w:sdtPr>
                          <w:sdtEndPr>
                            <w:rPr>
                              <w:b/>
                              <w:caps/>
                              <w:sz w:val="24"/>
                              <w:szCs w:val="28"/>
                            </w:rPr>
                          </w:sdtEndPr>
                          <w:sdtContent>
                            <w:p>
                              <w:pPr>
                                <w:pStyle w:val="24"/>
                                <w:spacing w:after="40"/>
                                <w:jc w:val="center"/>
                                <w:rPr>
                                  <w:b/>
                                  <w:caps/>
                                  <w:sz w:val="32"/>
                                  <w:szCs w:val="28"/>
                                </w:rPr>
                              </w:pPr>
                              <w:bookmarkStart w:id="20" w:name="OLE_LINK7"/>
                              <w:bookmarkStart w:id="21" w:name="OLE_LINK6"/>
                              <w:r>
                                <w:rPr>
                                  <w:rFonts w:hint="eastAsia" w:cstheme="minorBidi"/>
                                  <w:b/>
                                  <w:caps/>
                                  <w:kern w:val="0"/>
                                  <w:sz w:val="24"/>
                                  <w:szCs w:val="28"/>
                                  <w:lang w:val="en-US" w:eastAsia="zh-CN" w:bidi="ar-SA"/>
                                </w:rPr>
                                <w:t>2019-9-29</w:t>
                              </w:r>
                            </w:p>
                          </w:sdtContent>
                        </w:sdt>
                        <w:bookmarkEnd w:id="20"/>
                        <w:bookmarkEnd w:id="21"/>
                        <w:p>
                          <w:pPr>
                            <w:pStyle w:val="24"/>
                            <w:jc w:val="center"/>
                            <w:rPr>
                              <w:b/>
                              <w:sz w:val="24"/>
                            </w:rPr>
                          </w:pPr>
                          <w:r>
                            <w:rPr>
                              <w:b/>
                              <w:caps/>
                              <w:sz w:val="24"/>
                            </w:rPr>
                            <w:t xml:space="preserve"> </w:t>
                          </w:r>
                          <w:sdt>
                            <w:sdtPr>
                              <w:rPr>
                                <w:b/>
                                <w:caps/>
                                <w:sz w:val="24"/>
                              </w:rPr>
                              <w:alias w:val="公司"/>
                              <w:id w:val="556439517"/>
                              <w:dataBinding w:prefixMappings="xmlns:ns0='http://schemas.openxmlformats.org/officeDocument/2006/extended-properties' " w:xpath="/ns0:Properties[1]/ns0:Company[1]" w:storeItemID="{6668398D-A668-4E3E-A5EB-62B293D839F1}"/>
                              <w:text/>
                            </w:sdtPr>
                            <w:sdtEndPr>
                              <w:rPr>
                                <w:b/>
                                <w:caps/>
                                <w:sz w:val="24"/>
                              </w:rPr>
                            </w:sdtEndPr>
                            <w:sdtContent>
                              <w:r>
                                <w:rPr>
                                  <w:rFonts w:hint="eastAsia"/>
                                  <w:b/>
                                  <w:caps/>
                                  <w:sz w:val="24"/>
                                  <w:lang w:eastAsia="zh-CN"/>
                                </w:rPr>
                                <w:t>中山大学南方学院信息化建设中心</w:t>
                              </w:r>
                            </w:sdtContent>
                          </w:sdt>
                        </w:p>
                      </w:txbxContent>
                    </v:textbox>
                  </v:shape>
                </w:pict>
              </mc:Fallback>
            </mc:AlternateContent>
          </w:r>
          <w:r>
            <w:rPr>
              <w:rFonts w:ascii="宋体" w:hAnsi="宋体"/>
            </w:rPr>
            <w:br w:type="page"/>
          </w:r>
        </w:p>
      </w:sdtContent>
    </w:sdt>
    <w:p>
      <w:pPr>
        <w:pStyle w:val="2"/>
        <w:jc w:val="center"/>
      </w:pPr>
      <w:bookmarkStart w:id="0" w:name="_Toc508787826"/>
      <w:bookmarkStart w:id="1" w:name="_Toc491850459"/>
      <w:bookmarkStart w:id="2" w:name="_Toc492316258"/>
      <w:bookmarkStart w:id="3" w:name="_Toc491855604"/>
      <w:bookmarkStart w:id="4" w:name="_Toc31907"/>
      <w:bookmarkStart w:id="5" w:name="_Toc1985331"/>
      <w:bookmarkStart w:id="6" w:name="_Toc1980751"/>
      <w:r>
        <w:rPr>
          <w:rFonts w:hint="eastAsia"/>
        </w:rPr>
        <w:t>目 录</w:t>
      </w:r>
      <w:bookmarkEnd w:id="0"/>
      <w:bookmarkEnd w:id="1"/>
      <w:bookmarkEnd w:id="2"/>
      <w:bookmarkEnd w:id="3"/>
      <w:bookmarkEnd w:id="4"/>
      <w:bookmarkEnd w:id="5"/>
      <w:bookmarkEnd w:id="6"/>
    </w:p>
    <w:p>
      <w:pPr>
        <w:pStyle w:val="9"/>
        <w:tabs>
          <w:tab w:val="right" w:leader="dot" w:pos="8306"/>
          <w:tab w:val="clear" w:pos="840"/>
          <w:tab w:val="clear" w:pos="8296"/>
        </w:tabs>
      </w:pPr>
      <w:r>
        <w:rPr>
          <w:rFonts w:ascii="宋体" w:hAnsi="宋体" w:eastAsia="宋体"/>
          <w:sz w:val="28"/>
          <w:szCs w:val="28"/>
        </w:rPr>
        <w:fldChar w:fldCharType="begin"/>
      </w:r>
      <w:r>
        <w:rPr>
          <w:rFonts w:ascii="宋体" w:hAnsi="宋体" w:eastAsia="宋体"/>
          <w:sz w:val="28"/>
          <w:szCs w:val="28"/>
        </w:rPr>
        <w:instrText xml:space="preserve"> TOC \o "1-3" \h \z \u </w:instrText>
      </w:r>
      <w:r>
        <w:rPr>
          <w:rFonts w:ascii="宋体" w:hAnsi="宋体" w:eastAsia="宋体"/>
          <w:sz w:val="28"/>
          <w:szCs w:val="28"/>
        </w:rPr>
        <w:fldChar w:fldCharType="separate"/>
      </w:r>
      <w:r>
        <w:rPr>
          <w:rFonts w:ascii="宋体" w:hAnsi="宋体" w:eastAsia="宋体"/>
          <w:szCs w:val="28"/>
        </w:rPr>
        <w:fldChar w:fldCharType="begin"/>
      </w:r>
      <w:r>
        <w:rPr>
          <w:rFonts w:ascii="宋体" w:hAnsi="宋体" w:eastAsia="宋体"/>
          <w:szCs w:val="28"/>
        </w:rPr>
        <w:instrText xml:space="preserve"> HYPERLINK \l _Toc31907 </w:instrText>
      </w:r>
      <w:r>
        <w:rPr>
          <w:rFonts w:ascii="宋体" w:hAnsi="宋体" w:eastAsia="宋体"/>
          <w:szCs w:val="28"/>
        </w:rPr>
        <w:fldChar w:fldCharType="separate"/>
      </w:r>
      <w:r>
        <w:rPr>
          <w:rFonts w:hint="eastAsia"/>
        </w:rPr>
        <w:t>目 录</w:t>
      </w:r>
      <w:r>
        <w:tab/>
      </w:r>
      <w:r>
        <w:fldChar w:fldCharType="begin"/>
      </w:r>
      <w:r>
        <w:instrText xml:space="preserve"> PAGEREF _Toc31907 </w:instrText>
      </w:r>
      <w:r>
        <w:fldChar w:fldCharType="separate"/>
      </w:r>
      <w:r>
        <w:t>2</w:t>
      </w:r>
      <w:r>
        <w:fldChar w:fldCharType="end"/>
      </w:r>
      <w:r>
        <w:rPr>
          <w:rFonts w:ascii="宋体" w:hAnsi="宋体" w:eastAsia="宋体"/>
          <w:szCs w:val="28"/>
        </w:rPr>
        <w:fldChar w:fldCharType="end"/>
      </w:r>
    </w:p>
    <w:p>
      <w:pPr>
        <w:pStyle w:val="9"/>
        <w:tabs>
          <w:tab w:val="right" w:leader="dot" w:pos="8306"/>
          <w:tab w:val="clear" w:pos="840"/>
          <w:tab w:val="clear" w:pos="8296"/>
        </w:tabs>
      </w:pPr>
      <w:r>
        <w:rPr>
          <w:rFonts w:ascii="宋体" w:hAnsi="宋体" w:eastAsia="宋体"/>
          <w:szCs w:val="28"/>
        </w:rPr>
        <w:fldChar w:fldCharType="begin"/>
      </w:r>
      <w:r>
        <w:rPr>
          <w:rFonts w:ascii="宋体" w:hAnsi="宋体" w:eastAsia="宋体"/>
          <w:szCs w:val="28"/>
        </w:rPr>
        <w:instrText xml:space="preserve"> HYPERLINK \l _Toc7044 </w:instrText>
      </w:r>
      <w:r>
        <w:rPr>
          <w:rFonts w:ascii="宋体" w:hAnsi="宋体" w:eastAsia="宋体"/>
          <w:szCs w:val="28"/>
        </w:rPr>
        <w:fldChar w:fldCharType="separate"/>
      </w:r>
      <w:r>
        <w:t>流程</w:t>
      </w:r>
      <w:r>
        <w:tab/>
      </w:r>
      <w:r>
        <w:fldChar w:fldCharType="begin"/>
      </w:r>
      <w:r>
        <w:instrText xml:space="preserve"> PAGEREF _Toc7044 </w:instrText>
      </w:r>
      <w:r>
        <w:fldChar w:fldCharType="separate"/>
      </w:r>
      <w:r>
        <w:t>3</w:t>
      </w:r>
      <w:r>
        <w:fldChar w:fldCharType="end"/>
      </w:r>
      <w:r>
        <w:rPr>
          <w:rFonts w:ascii="宋体" w:hAnsi="宋体" w:eastAsia="宋体"/>
          <w:szCs w:val="28"/>
        </w:rPr>
        <w:fldChar w:fldCharType="end"/>
      </w:r>
    </w:p>
    <w:p>
      <w:pPr>
        <w:pStyle w:val="9"/>
        <w:tabs>
          <w:tab w:val="right" w:leader="dot" w:pos="8306"/>
          <w:tab w:val="clear" w:pos="840"/>
          <w:tab w:val="clear" w:pos="8296"/>
        </w:tabs>
      </w:pPr>
      <w:r>
        <w:rPr>
          <w:rFonts w:ascii="宋体" w:hAnsi="宋体" w:eastAsia="宋体"/>
          <w:szCs w:val="28"/>
        </w:rPr>
        <w:fldChar w:fldCharType="begin"/>
      </w:r>
      <w:r>
        <w:rPr>
          <w:rFonts w:ascii="宋体" w:hAnsi="宋体" w:eastAsia="宋体"/>
          <w:szCs w:val="28"/>
        </w:rPr>
        <w:instrText xml:space="preserve"> HYPERLINK \l _Toc4371 </w:instrText>
      </w:r>
      <w:r>
        <w:rPr>
          <w:rFonts w:ascii="宋体" w:hAnsi="宋体" w:eastAsia="宋体"/>
          <w:szCs w:val="28"/>
        </w:rPr>
        <w:fldChar w:fldCharType="separate"/>
      </w:r>
      <w:r>
        <w:t xml:space="preserve">一、 </w:t>
      </w:r>
      <w:r>
        <w:rPr>
          <w:rFonts w:hint="eastAsia"/>
          <w:lang w:val="en-US" w:eastAsia="zh-CN"/>
        </w:rPr>
        <w:t>转专业设置</w:t>
      </w:r>
      <w:r>
        <w:tab/>
      </w:r>
      <w:r>
        <w:fldChar w:fldCharType="begin"/>
      </w:r>
      <w:r>
        <w:instrText xml:space="preserve"> PAGEREF _Toc4371 </w:instrText>
      </w:r>
      <w:r>
        <w:fldChar w:fldCharType="separate"/>
      </w:r>
      <w:r>
        <w:t>4</w:t>
      </w:r>
      <w:r>
        <w:fldChar w:fldCharType="end"/>
      </w:r>
      <w:r>
        <w:rPr>
          <w:rFonts w:ascii="宋体" w:hAnsi="宋体" w:eastAsia="宋体"/>
          <w:szCs w:val="28"/>
        </w:rPr>
        <w:fldChar w:fldCharType="end"/>
      </w:r>
    </w:p>
    <w:p>
      <w:pPr>
        <w:pStyle w:val="10"/>
        <w:tabs>
          <w:tab w:val="right" w:leader="dot" w:pos="8306"/>
        </w:tabs>
      </w:pPr>
      <w:r>
        <w:rPr>
          <w:rFonts w:ascii="宋体" w:hAnsi="宋体" w:eastAsia="宋体"/>
          <w:szCs w:val="28"/>
        </w:rPr>
        <w:fldChar w:fldCharType="begin"/>
      </w:r>
      <w:r>
        <w:rPr>
          <w:rFonts w:ascii="宋体" w:hAnsi="宋体" w:eastAsia="宋体"/>
          <w:szCs w:val="28"/>
        </w:rPr>
        <w:instrText xml:space="preserve"> HYPERLINK \l _Toc16514 </w:instrText>
      </w:r>
      <w:r>
        <w:rPr>
          <w:rFonts w:ascii="宋体" w:hAnsi="宋体" w:eastAsia="宋体"/>
          <w:szCs w:val="28"/>
        </w:rPr>
        <w:fldChar w:fldCharType="separate"/>
      </w:r>
      <w:r>
        <w:rPr>
          <w:rFonts w:hint="eastAsia"/>
          <w:szCs w:val="21"/>
          <w:lang w:val="en-US"/>
        </w:rPr>
        <w:t xml:space="preserve">1、 </w:t>
      </w:r>
      <w:r>
        <w:rPr>
          <w:rFonts w:hint="eastAsia"/>
          <w:szCs w:val="21"/>
          <w:lang w:val="en-US" w:eastAsia="zh-CN"/>
        </w:rPr>
        <w:t>转专业设置（教务）</w:t>
      </w:r>
      <w:r>
        <w:tab/>
      </w:r>
      <w:r>
        <w:fldChar w:fldCharType="begin"/>
      </w:r>
      <w:r>
        <w:instrText xml:space="preserve"> PAGEREF _Toc16514 </w:instrText>
      </w:r>
      <w:r>
        <w:fldChar w:fldCharType="separate"/>
      </w:r>
      <w:r>
        <w:t>4</w:t>
      </w:r>
      <w:r>
        <w:fldChar w:fldCharType="end"/>
      </w:r>
      <w:r>
        <w:rPr>
          <w:rFonts w:ascii="宋体" w:hAnsi="宋体" w:eastAsia="宋体"/>
          <w:szCs w:val="28"/>
        </w:rPr>
        <w:fldChar w:fldCharType="end"/>
      </w:r>
    </w:p>
    <w:p>
      <w:pPr>
        <w:pStyle w:val="9"/>
        <w:tabs>
          <w:tab w:val="right" w:leader="dot" w:pos="8306"/>
          <w:tab w:val="clear" w:pos="840"/>
          <w:tab w:val="clear" w:pos="8296"/>
        </w:tabs>
      </w:pPr>
      <w:r>
        <w:rPr>
          <w:rFonts w:ascii="宋体" w:hAnsi="宋体" w:eastAsia="宋体"/>
          <w:szCs w:val="28"/>
        </w:rPr>
        <w:fldChar w:fldCharType="begin"/>
      </w:r>
      <w:r>
        <w:rPr>
          <w:rFonts w:ascii="宋体" w:hAnsi="宋体" w:eastAsia="宋体"/>
          <w:szCs w:val="28"/>
        </w:rPr>
        <w:instrText xml:space="preserve"> HYPERLINK \l _Toc11734 </w:instrText>
      </w:r>
      <w:r>
        <w:rPr>
          <w:rFonts w:ascii="宋体" w:hAnsi="宋体" w:eastAsia="宋体"/>
          <w:szCs w:val="28"/>
        </w:rPr>
        <w:fldChar w:fldCharType="separate"/>
      </w:r>
      <w:r>
        <w:rPr>
          <w:rFonts w:hint="eastAsia"/>
          <w:lang w:val="en-US" w:eastAsia="zh-CN"/>
        </w:rPr>
        <w:t>二、 转专业申请流程</w:t>
      </w:r>
      <w:r>
        <w:tab/>
      </w:r>
      <w:r>
        <w:fldChar w:fldCharType="begin"/>
      </w:r>
      <w:r>
        <w:instrText xml:space="preserve"> PAGEREF _Toc11734 </w:instrText>
      </w:r>
      <w:r>
        <w:fldChar w:fldCharType="separate"/>
      </w:r>
      <w:r>
        <w:t>6</w:t>
      </w:r>
      <w:r>
        <w:fldChar w:fldCharType="end"/>
      </w:r>
      <w:r>
        <w:rPr>
          <w:rFonts w:ascii="宋体" w:hAnsi="宋体" w:eastAsia="宋体"/>
          <w:szCs w:val="28"/>
        </w:rPr>
        <w:fldChar w:fldCharType="end"/>
      </w:r>
    </w:p>
    <w:p>
      <w:pPr>
        <w:pStyle w:val="10"/>
        <w:tabs>
          <w:tab w:val="right" w:leader="dot" w:pos="8306"/>
        </w:tabs>
      </w:pPr>
      <w:r>
        <w:rPr>
          <w:rFonts w:ascii="宋体" w:hAnsi="宋体" w:eastAsia="宋体"/>
          <w:szCs w:val="28"/>
        </w:rPr>
        <w:fldChar w:fldCharType="begin"/>
      </w:r>
      <w:r>
        <w:rPr>
          <w:rFonts w:ascii="宋体" w:hAnsi="宋体" w:eastAsia="宋体"/>
          <w:szCs w:val="28"/>
        </w:rPr>
        <w:instrText xml:space="preserve"> HYPERLINK \l _Toc12069 </w:instrText>
      </w:r>
      <w:r>
        <w:rPr>
          <w:rFonts w:ascii="宋体" w:hAnsi="宋体" w:eastAsia="宋体"/>
          <w:szCs w:val="28"/>
        </w:rPr>
        <w:fldChar w:fldCharType="separate"/>
      </w:r>
      <w:r>
        <w:rPr>
          <w:rFonts w:hint="eastAsia"/>
          <w:szCs w:val="21"/>
          <w:lang w:val="en-US" w:eastAsia="zh-CN"/>
        </w:rPr>
        <w:t>1、 所在院系审批（院系负责人或代理教秘）</w:t>
      </w:r>
      <w:r>
        <w:tab/>
      </w:r>
      <w:r>
        <w:fldChar w:fldCharType="begin"/>
      </w:r>
      <w:r>
        <w:instrText xml:space="preserve"> PAGEREF _Toc12069 </w:instrText>
      </w:r>
      <w:r>
        <w:fldChar w:fldCharType="separate"/>
      </w:r>
      <w:r>
        <w:t>6</w:t>
      </w:r>
      <w:r>
        <w:fldChar w:fldCharType="end"/>
      </w:r>
      <w:r>
        <w:rPr>
          <w:rFonts w:ascii="宋体" w:hAnsi="宋体" w:eastAsia="宋体"/>
          <w:szCs w:val="28"/>
        </w:rPr>
        <w:fldChar w:fldCharType="end"/>
      </w:r>
    </w:p>
    <w:p>
      <w:pPr>
        <w:pStyle w:val="10"/>
        <w:tabs>
          <w:tab w:val="right" w:leader="dot" w:pos="8306"/>
        </w:tabs>
      </w:pPr>
      <w:r>
        <w:rPr>
          <w:rFonts w:ascii="宋体" w:hAnsi="宋体" w:eastAsia="宋体"/>
          <w:szCs w:val="28"/>
        </w:rPr>
        <w:fldChar w:fldCharType="begin"/>
      </w:r>
      <w:r>
        <w:rPr>
          <w:rFonts w:ascii="宋体" w:hAnsi="宋体" w:eastAsia="宋体"/>
          <w:szCs w:val="28"/>
        </w:rPr>
        <w:instrText xml:space="preserve"> HYPERLINK \l _Toc23235 </w:instrText>
      </w:r>
      <w:r>
        <w:rPr>
          <w:rFonts w:ascii="宋体" w:hAnsi="宋体" w:eastAsia="宋体"/>
          <w:szCs w:val="28"/>
        </w:rPr>
        <w:fldChar w:fldCharType="separate"/>
      </w:r>
      <w:r>
        <w:rPr>
          <w:rFonts w:hint="eastAsia"/>
          <w:szCs w:val="21"/>
          <w:lang w:val="en-US" w:eastAsia="zh-CN"/>
        </w:rPr>
        <w:t>2、 转入院系审核（院系负责人或代理教秘）</w:t>
      </w:r>
      <w:r>
        <w:tab/>
      </w:r>
      <w:r>
        <w:fldChar w:fldCharType="begin"/>
      </w:r>
      <w:r>
        <w:instrText xml:space="preserve"> PAGEREF _Toc23235 </w:instrText>
      </w:r>
      <w:r>
        <w:fldChar w:fldCharType="separate"/>
      </w:r>
      <w:r>
        <w:t>7</w:t>
      </w:r>
      <w:r>
        <w:fldChar w:fldCharType="end"/>
      </w:r>
      <w:r>
        <w:rPr>
          <w:rFonts w:ascii="宋体" w:hAnsi="宋体" w:eastAsia="宋体"/>
          <w:szCs w:val="28"/>
        </w:rPr>
        <w:fldChar w:fldCharType="end"/>
      </w:r>
    </w:p>
    <w:p>
      <w:pPr>
        <w:pStyle w:val="10"/>
        <w:tabs>
          <w:tab w:val="right" w:leader="dot" w:pos="8306"/>
        </w:tabs>
      </w:pPr>
      <w:r>
        <w:rPr>
          <w:rFonts w:ascii="宋体" w:hAnsi="宋体" w:eastAsia="宋体"/>
          <w:szCs w:val="28"/>
        </w:rPr>
        <w:fldChar w:fldCharType="begin"/>
      </w:r>
      <w:r>
        <w:rPr>
          <w:rFonts w:ascii="宋体" w:hAnsi="宋体" w:eastAsia="宋体"/>
          <w:szCs w:val="28"/>
        </w:rPr>
        <w:instrText xml:space="preserve"> HYPERLINK \l _Toc26358 </w:instrText>
      </w:r>
      <w:r>
        <w:rPr>
          <w:rFonts w:ascii="宋体" w:hAnsi="宋体" w:eastAsia="宋体"/>
          <w:szCs w:val="28"/>
        </w:rPr>
        <w:fldChar w:fldCharType="separate"/>
      </w:r>
      <w:r>
        <w:rPr>
          <w:rFonts w:hint="eastAsia"/>
          <w:szCs w:val="21"/>
          <w:lang w:val="en-US" w:eastAsia="zh-CN"/>
        </w:rPr>
        <w:t>3、 教务审批（教务）</w:t>
      </w:r>
      <w:r>
        <w:tab/>
      </w:r>
      <w:r>
        <w:fldChar w:fldCharType="begin"/>
      </w:r>
      <w:r>
        <w:instrText xml:space="preserve"> PAGEREF _Toc26358 </w:instrText>
      </w:r>
      <w:r>
        <w:fldChar w:fldCharType="separate"/>
      </w:r>
      <w:r>
        <w:t>8</w:t>
      </w:r>
      <w:r>
        <w:fldChar w:fldCharType="end"/>
      </w:r>
      <w:r>
        <w:rPr>
          <w:rFonts w:ascii="宋体" w:hAnsi="宋体" w:eastAsia="宋体"/>
          <w:szCs w:val="28"/>
        </w:rPr>
        <w:fldChar w:fldCharType="end"/>
      </w:r>
    </w:p>
    <w:p>
      <w:pPr>
        <w:pStyle w:val="9"/>
        <w:tabs>
          <w:tab w:val="right" w:leader="dot" w:pos="8306"/>
          <w:tab w:val="clear" w:pos="840"/>
          <w:tab w:val="clear" w:pos="8296"/>
        </w:tabs>
      </w:pPr>
      <w:r>
        <w:rPr>
          <w:rFonts w:ascii="宋体" w:hAnsi="宋体" w:eastAsia="宋体"/>
          <w:szCs w:val="28"/>
        </w:rPr>
        <w:fldChar w:fldCharType="begin"/>
      </w:r>
      <w:r>
        <w:rPr>
          <w:rFonts w:ascii="宋体" w:hAnsi="宋体" w:eastAsia="宋体"/>
          <w:szCs w:val="28"/>
        </w:rPr>
        <w:instrText xml:space="preserve"> HYPERLINK \l _Toc31782 </w:instrText>
      </w:r>
      <w:r>
        <w:rPr>
          <w:rFonts w:ascii="宋体" w:hAnsi="宋体" w:eastAsia="宋体"/>
          <w:szCs w:val="28"/>
        </w:rPr>
        <w:fldChar w:fldCharType="separate"/>
      </w:r>
      <w:r>
        <w:rPr>
          <w:rFonts w:hint="eastAsia"/>
          <w:lang w:val="en-US" w:eastAsia="zh-CN"/>
        </w:rPr>
        <w:t>三、 转专业平台（原有）</w:t>
      </w:r>
      <w:r>
        <w:tab/>
      </w:r>
      <w:r>
        <w:fldChar w:fldCharType="begin"/>
      </w:r>
      <w:r>
        <w:instrText xml:space="preserve"> PAGEREF _Toc31782 </w:instrText>
      </w:r>
      <w:r>
        <w:fldChar w:fldCharType="separate"/>
      </w:r>
      <w:r>
        <w:t>9</w:t>
      </w:r>
      <w:r>
        <w:fldChar w:fldCharType="end"/>
      </w:r>
      <w:r>
        <w:rPr>
          <w:rFonts w:ascii="宋体" w:hAnsi="宋体" w:eastAsia="宋体"/>
          <w:szCs w:val="28"/>
        </w:rPr>
        <w:fldChar w:fldCharType="end"/>
      </w:r>
    </w:p>
    <w:p>
      <w:pPr>
        <w:pStyle w:val="10"/>
        <w:tabs>
          <w:tab w:val="right" w:leader="dot" w:pos="8306"/>
        </w:tabs>
      </w:pPr>
      <w:r>
        <w:rPr>
          <w:rFonts w:ascii="宋体" w:hAnsi="宋体" w:eastAsia="宋体"/>
          <w:szCs w:val="28"/>
        </w:rPr>
        <w:fldChar w:fldCharType="begin"/>
      </w:r>
      <w:r>
        <w:rPr>
          <w:rFonts w:ascii="宋体" w:hAnsi="宋体" w:eastAsia="宋体"/>
          <w:szCs w:val="28"/>
        </w:rPr>
        <w:instrText xml:space="preserve"> HYPERLINK \l _Toc6762 </w:instrText>
      </w:r>
      <w:r>
        <w:rPr>
          <w:rFonts w:ascii="宋体" w:hAnsi="宋体" w:eastAsia="宋体"/>
          <w:szCs w:val="28"/>
        </w:rPr>
        <w:fldChar w:fldCharType="separate"/>
      </w:r>
      <w:r>
        <w:rPr>
          <w:rFonts w:hint="eastAsia"/>
          <w:szCs w:val="21"/>
          <w:lang w:val="en-US" w:eastAsia="zh-CN"/>
        </w:rPr>
        <w:t>1、 转专业执行操作（教务）</w:t>
      </w:r>
      <w:r>
        <w:tab/>
      </w:r>
      <w:r>
        <w:fldChar w:fldCharType="begin"/>
      </w:r>
      <w:r>
        <w:instrText xml:space="preserve"> PAGEREF _Toc6762 </w:instrText>
      </w:r>
      <w:r>
        <w:fldChar w:fldCharType="separate"/>
      </w:r>
      <w:r>
        <w:t>9</w:t>
      </w:r>
      <w:r>
        <w:fldChar w:fldCharType="end"/>
      </w:r>
      <w:r>
        <w:rPr>
          <w:rFonts w:ascii="宋体" w:hAnsi="宋体" w:eastAsia="宋体"/>
          <w:szCs w:val="28"/>
        </w:rPr>
        <w:fldChar w:fldCharType="end"/>
      </w:r>
    </w:p>
    <w:p>
      <w:pPr>
        <w:pStyle w:val="10"/>
        <w:tabs>
          <w:tab w:val="right" w:leader="dot" w:pos="8306"/>
        </w:tabs>
      </w:pPr>
      <w:r>
        <w:rPr>
          <w:rFonts w:ascii="宋体" w:hAnsi="宋体" w:eastAsia="宋体"/>
          <w:szCs w:val="28"/>
        </w:rPr>
        <w:fldChar w:fldCharType="begin"/>
      </w:r>
      <w:r>
        <w:rPr>
          <w:rFonts w:ascii="宋体" w:hAnsi="宋体" w:eastAsia="宋体"/>
          <w:szCs w:val="28"/>
        </w:rPr>
        <w:instrText xml:space="preserve"> HYPERLINK \l _Toc17552 </w:instrText>
      </w:r>
      <w:r>
        <w:rPr>
          <w:rFonts w:ascii="宋体" w:hAnsi="宋体" w:eastAsia="宋体"/>
          <w:szCs w:val="28"/>
        </w:rPr>
        <w:fldChar w:fldCharType="separate"/>
      </w:r>
      <w:r>
        <w:rPr>
          <w:rFonts w:hint="eastAsia"/>
          <w:szCs w:val="21"/>
          <w:lang w:val="en-US" w:eastAsia="zh-CN"/>
        </w:rPr>
        <w:t>2、 收退费推送学分计费系统</w:t>
      </w:r>
      <w:r>
        <w:tab/>
      </w:r>
      <w:r>
        <w:fldChar w:fldCharType="begin"/>
      </w:r>
      <w:r>
        <w:instrText xml:space="preserve"> PAGEREF _Toc17552 </w:instrText>
      </w:r>
      <w:r>
        <w:fldChar w:fldCharType="separate"/>
      </w:r>
      <w:r>
        <w:t>10</w:t>
      </w:r>
      <w:r>
        <w:fldChar w:fldCharType="end"/>
      </w:r>
      <w:r>
        <w:rPr>
          <w:rFonts w:ascii="宋体" w:hAnsi="宋体" w:eastAsia="宋体"/>
          <w:szCs w:val="28"/>
        </w:rPr>
        <w:fldChar w:fldCharType="end"/>
      </w:r>
    </w:p>
    <w:p>
      <w:pPr>
        <w:pStyle w:val="9"/>
        <w:tabs>
          <w:tab w:val="right" w:leader="dot" w:pos="8306"/>
          <w:tab w:val="clear" w:pos="840"/>
          <w:tab w:val="clear" w:pos="8296"/>
        </w:tabs>
      </w:pPr>
      <w:r>
        <w:rPr>
          <w:rFonts w:ascii="宋体" w:hAnsi="宋体" w:eastAsia="宋体"/>
          <w:szCs w:val="28"/>
        </w:rPr>
        <w:fldChar w:fldCharType="begin"/>
      </w:r>
      <w:r>
        <w:rPr>
          <w:rFonts w:ascii="宋体" w:hAnsi="宋体" w:eastAsia="宋体"/>
          <w:szCs w:val="28"/>
        </w:rPr>
        <w:instrText xml:space="preserve"> HYPERLINK \l _Toc7162 </w:instrText>
      </w:r>
      <w:r>
        <w:rPr>
          <w:rFonts w:ascii="宋体" w:hAnsi="宋体" w:eastAsia="宋体"/>
          <w:szCs w:val="28"/>
        </w:rPr>
        <w:fldChar w:fldCharType="separate"/>
      </w:r>
      <w:r>
        <w:rPr>
          <w:rFonts w:hint="eastAsia"/>
          <w:lang w:val="en-US" w:eastAsia="zh-CN"/>
        </w:rPr>
        <w:t>四、 转专业管理（教秘）</w:t>
      </w:r>
      <w:r>
        <w:tab/>
      </w:r>
      <w:r>
        <w:fldChar w:fldCharType="begin"/>
      </w:r>
      <w:r>
        <w:instrText xml:space="preserve"> PAGEREF _Toc7162 </w:instrText>
      </w:r>
      <w:r>
        <w:fldChar w:fldCharType="separate"/>
      </w:r>
      <w:r>
        <w:t>10</w:t>
      </w:r>
      <w:r>
        <w:fldChar w:fldCharType="end"/>
      </w:r>
      <w:r>
        <w:rPr>
          <w:rFonts w:ascii="宋体" w:hAnsi="宋体" w:eastAsia="宋体"/>
          <w:szCs w:val="28"/>
        </w:rPr>
        <w:fldChar w:fldCharType="end"/>
      </w:r>
    </w:p>
    <w:p>
      <w:pPr>
        <w:pStyle w:val="10"/>
        <w:tabs>
          <w:tab w:val="right" w:leader="dot" w:pos="8306"/>
        </w:tabs>
      </w:pPr>
      <w:r>
        <w:rPr>
          <w:rFonts w:ascii="宋体" w:hAnsi="宋体" w:eastAsia="宋体"/>
          <w:szCs w:val="28"/>
        </w:rPr>
        <w:fldChar w:fldCharType="begin"/>
      </w:r>
      <w:r>
        <w:rPr>
          <w:rFonts w:ascii="宋体" w:hAnsi="宋体" w:eastAsia="宋体"/>
          <w:szCs w:val="28"/>
        </w:rPr>
        <w:instrText xml:space="preserve"> HYPERLINK \l _Toc9753 </w:instrText>
      </w:r>
      <w:r>
        <w:rPr>
          <w:rFonts w:ascii="宋体" w:hAnsi="宋体" w:eastAsia="宋体"/>
          <w:szCs w:val="28"/>
        </w:rPr>
        <w:fldChar w:fldCharType="separate"/>
      </w:r>
      <w:r>
        <w:rPr>
          <w:rFonts w:hint="eastAsia"/>
          <w:szCs w:val="21"/>
          <w:lang w:val="en-US"/>
        </w:rPr>
        <w:t xml:space="preserve">1、 </w:t>
      </w:r>
      <w:r>
        <w:rPr>
          <w:rFonts w:hint="eastAsia"/>
          <w:szCs w:val="21"/>
          <w:lang w:val="en-US" w:eastAsia="zh-CN"/>
        </w:rPr>
        <w:t>转专业管理（分配班级）</w:t>
      </w:r>
      <w:r>
        <w:tab/>
      </w:r>
      <w:r>
        <w:fldChar w:fldCharType="begin"/>
      </w:r>
      <w:r>
        <w:instrText xml:space="preserve"> PAGEREF _Toc9753 </w:instrText>
      </w:r>
      <w:r>
        <w:fldChar w:fldCharType="separate"/>
      </w:r>
      <w:r>
        <w:t>10</w:t>
      </w:r>
      <w:r>
        <w:fldChar w:fldCharType="end"/>
      </w:r>
      <w:r>
        <w:rPr>
          <w:rFonts w:ascii="宋体" w:hAnsi="宋体" w:eastAsia="宋体"/>
          <w:szCs w:val="28"/>
        </w:rPr>
        <w:fldChar w:fldCharType="end"/>
      </w:r>
    </w:p>
    <w:p>
      <w:pPr>
        <w:jc w:val="left"/>
        <w:rPr>
          <w:sz w:val="28"/>
          <w:szCs w:val="28"/>
        </w:rPr>
      </w:pPr>
      <w:r>
        <w:rPr>
          <w:rFonts w:ascii="宋体" w:hAnsi="宋体" w:eastAsia="宋体"/>
          <w:szCs w:val="28"/>
        </w:rPr>
        <w:fldChar w:fldCharType="end"/>
      </w:r>
    </w:p>
    <w:p/>
    <w:p/>
    <w:p>
      <w:pPr>
        <w:sectPr>
          <w:footerReference r:id="rId4" w:type="first"/>
          <w:headerReference r:id="rId3" w:type="default"/>
          <w:pgSz w:w="11906" w:h="16838"/>
          <w:pgMar w:top="1440" w:right="1800" w:bottom="1440" w:left="1800" w:header="851" w:footer="992" w:gutter="0"/>
          <w:pgNumType w:start="1"/>
          <w:cols w:space="425" w:num="1"/>
          <w:titlePg/>
          <w:docGrid w:type="lines" w:linePitch="312" w:charSpace="0"/>
        </w:sectPr>
      </w:pPr>
    </w:p>
    <w:p>
      <w:pPr>
        <w:pStyle w:val="2"/>
        <w:spacing w:before="0" w:after="0"/>
        <w:ind w:left="425"/>
        <w:rPr>
          <w:sz w:val="32"/>
        </w:rPr>
      </w:pPr>
      <w:bookmarkStart w:id="7" w:name="_Toc1199"/>
      <w:bookmarkStart w:id="8" w:name="_Toc7044"/>
      <w:r>
        <w:rPr>
          <w:sz w:val="32"/>
        </w:rPr>
        <w:t>流程</w:t>
      </w:r>
      <w:bookmarkEnd w:id="7"/>
      <w:bookmarkEnd w:id="8"/>
    </w:p>
    <w:p>
      <w:pPr>
        <w:spacing w:line="300" w:lineRule="auto"/>
        <w:rPr>
          <w:rFonts w:ascii="Times New Roman" w:hAnsi="Times New Roman" w:eastAsia="宋体"/>
          <w:sz w:val="24"/>
          <w:szCs w:val="24"/>
        </w:rPr>
      </w:pPr>
      <w:r>
        <w:rPr>
          <w:rFonts w:hint="eastAsia" w:ascii="Times New Roman" w:hAnsi="Times New Roman" w:eastAsia="宋体"/>
          <w:sz w:val="24"/>
          <w:szCs w:val="24"/>
        </w:rPr>
        <mc:AlternateContent>
          <mc:Choice Requires="wpc">
            <w:drawing>
              <wp:inline distT="0" distB="0" distL="0" distR="0">
                <wp:extent cx="5595620" cy="1377950"/>
                <wp:effectExtent l="0" t="0" r="0" b="0"/>
                <wp:docPr id="44" name="画布 44"/>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wps:wsp>
                        <wps:cNvPr id="50" name="矩形 50"/>
                        <wps:cNvSpPr/>
                        <wps:spPr>
                          <a:xfrm>
                            <a:off x="2110105" y="175895"/>
                            <a:ext cx="1167765" cy="32766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pPr>
                                <w:pStyle w:val="11"/>
                                <w:spacing w:before="0" w:beforeAutospacing="0" w:after="0" w:afterAutospacing="0"/>
                                <w:jc w:val="both"/>
                                <w:rPr>
                                  <w:rFonts w:hint="eastAsia" w:eastAsia="宋体"/>
                                  <w:lang w:val="en-US" w:eastAsia="zh-CN"/>
                                </w:rPr>
                              </w:pPr>
                              <w:r>
                                <w:rPr>
                                  <w:rFonts w:hint="eastAsia"/>
                                  <w:lang w:val="en-US" w:eastAsia="zh-CN"/>
                                </w:rPr>
                                <w:t>所在院系审批</w:t>
                              </w:r>
                            </w:p>
                          </w:txbxContent>
                        </wps:txbx>
                        <wps:bodyPr rot="0" spcFirstLastPara="0" vert="horz" wrap="square" lIns="91440" tIns="45720" rIns="91440" bIns="45720" numCol="1" spcCol="0" rtlCol="0" fromWordArt="0" anchor="ctr" anchorCtr="0" forceAA="0" compatLnSpc="1">
                          <a:noAutofit/>
                        </wps:bodyPr>
                      </wps:wsp>
                      <wps:wsp>
                        <wps:cNvPr id="51" name="矩形 51"/>
                        <wps:cNvSpPr/>
                        <wps:spPr>
                          <a:xfrm>
                            <a:off x="3612515" y="176530"/>
                            <a:ext cx="1151255" cy="32766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pPr>
                                <w:pStyle w:val="11"/>
                                <w:spacing w:before="0" w:beforeAutospacing="0" w:after="0" w:afterAutospacing="0"/>
                                <w:jc w:val="both"/>
                              </w:pPr>
                              <w:r>
                                <w:rPr>
                                  <w:rFonts w:hint="eastAsia"/>
                                  <w:lang w:val="en-US" w:eastAsia="zh-CN"/>
                                </w:rPr>
                                <w:t>转入院系</w:t>
                              </w:r>
                              <w:r>
                                <w:rPr>
                                  <w:rFonts w:hint="eastAsia"/>
                                </w:rPr>
                                <w:t>审批</w:t>
                              </w:r>
                            </w:p>
                          </w:txbxContent>
                        </wps:txbx>
                        <wps:bodyPr rot="0" spcFirstLastPara="0" vert="horz" wrap="square" lIns="91440" tIns="45720" rIns="91440" bIns="45720" numCol="1" spcCol="0" rtlCol="0" fromWordArt="0" anchor="ctr" anchorCtr="0" forceAA="0" compatLnSpc="1">
                          <a:noAutofit/>
                        </wps:bodyPr>
                      </wps:wsp>
                      <wps:wsp>
                        <wps:cNvPr id="53" name="矩形 53"/>
                        <wps:cNvSpPr/>
                        <wps:spPr>
                          <a:xfrm>
                            <a:off x="78740" y="175895"/>
                            <a:ext cx="1816100" cy="32766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pPr>
                                <w:pStyle w:val="11"/>
                                <w:spacing w:before="0" w:beforeAutospacing="0" w:after="0" w:afterAutospacing="0"/>
                                <w:jc w:val="both"/>
                                <w:rPr>
                                  <w:rFonts w:hint="eastAsia" w:eastAsia="宋体"/>
                                  <w:lang w:val="en-US" w:eastAsia="zh-CN"/>
                                </w:rPr>
                              </w:pPr>
                              <w:r>
                                <w:rPr>
                                  <w:rFonts w:hint="eastAsia"/>
                                  <w:lang w:val="en-US" w:eastAsia="zh-CN"/>
                                </w:rPr>
                                <w:t>学生申请</w:t>
                              </w:r>
                            </w:p>
                          </w:txbxContent>
                        </wps:txbx>
                        <wps:bodyPr rot="0" spcFirstLastPara="0" vert="horz" wrap="square" lIns="91440" tIns="45720" rIns="91440" bIns="45720" numCol="1" spcCol="0" rtlCol="0" fromWordArt="0" anchor="ctr" anchorCtr="0" forceAA="0" compatLnSpc="1">
                          <a:noAutofit/>
                        </wps:bodyPr>
                      </wps:wsp>
                      <wps:wsp>
                        <wps:cNvPr id="55" name="直接箭头连接符 55"/>
                        <wps:cNvCnPr>
                          <a:stCxn id="53" idx="3"/>
                        </wps:cNvCnPr>
                        <wps:spPr>
                          <a:xfrm>
                            <a:off x="1894840" y="339725"/>
                            <a:ext cx="215900"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56" name="直接箭头连接符 56"/>
                        <wps:cNvCnPr>
                          <a:stCxn id="50" idx="3"/>
                        </wps:cNvCnPr>
                        <wps:spPr>
                          <a:xfrm>
                            <a:off x="3277870" y="339725"/>
                            <a:ext cx="334645" cy="63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30" name="矩形 1"/>
                        <wps:cNvSpPr/>
                        <wps:spPr>
                          <a:xfrm>
                            <a:off x="3713480" y="898525"/>
                            <a:ext cx="930275" cy="32766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pPr>
                                <w:pStyle w:val="11"/>
                                <w:spacing w:before="0" w:beforeAutospacing="0" w:after="0" w:afterAutospacing="0"/>
                                <w:jc w:val="both"/>
                              </w:pPr>
                              <w:r>
                                <w:rPr>
                                  <w:rFonts w:hint="eastAsia"/>
                                  <w:lang w:val="en-US" w:eastAsia="zh-CN"/>
                                </w:rPr>
                                <w:t>教务</w:t>
                              </w:r>
                              <w:r>
                                <w:rPr>
                                  <w:rFonts w:hint="eastAsia"/>
                                </w:rPr>
                                <w:t>审批</w:t>
                              </w:r>
                            </w:p>
                          </w:txbxContent>
                        </wps:txbx>
                        <wps:bodyPr rot="0" spcFirstLastPara="0" vert="horz" wrap="square" lIns="91440" tIns="45720" rIns="91440" bIns="45720" numCol="1" spcCol="0" rtlCol="0" fromWordArt="0" anchor="ctr" anchorCtr="0" forceAA="0" compatLnSpc="1">
                          <a:noAutofit/>
                        </wps:bodyPr>
                      </wps:wsp>
                      <wps:wsp>
                        <wps:cNvPr id="31" name="直接箭头连接符 2"/>
                        <wps:cNvCnPr/>
                        <wps:spPr>
                          <a:xfrm flipH="1">
                            <a:off x="4175125" y="387350"/>
                            <a:ext cx="2540" cy="51371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c:wpc>
                  </a:graphicData>
                </a:graphic>
              </wp:inline>
            </w:drawing>
          </mc:Choice>
          <mc:Fallback>
            <w:pict>
              <v:group id="_x0000_s1026" o:spid="_x0000_s1026" o:spt="203" style="height:108.5pt;width:440.6pt;" coordsize="5595620,1377950" editas="canvas" o:gfxdata="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">
                <o:lock v:ext="edit" aspectratio="f"/>
                <v:shape id="_x0000_s1026" o:spid="_x0000_s1026" style="position:absolute;left:0;top:0;height:1377950;width:5595620;" filled="f" stroked="f" coordsize="21600,21600" o:gfxdata="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">
                  <v:fill on="f" focussize="0,0"/>
                  <v:stroke on="f"/>
                  <v:imagedata o:title=""/>
                  <o:lock v:ext="edit" aspectratio="t"/>
                </v:shape>
                <v:rect id="_x0000_s1026" o:spid="_x0000_s1026" o:spt="1" style="position:absolute;left:2110105;top:175895;height:327660;width:1167765;v-text-anchor:middle;" fillcolor="#4472C4 [3204]" filled="t" stroked="t" coordsize="21600,21600" o:gfxdata="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">
                  <v:fill on="t" focussize="0,0"/>
                  <v:stroke weight="1pt" color="#2F528F [3204]" miterlimit="8" joinstyle="miter"/>
                  <v:imagedata o:title=""/>
                  <o:lock v:ext="edit" aspectratio="f"/>
                  <v:textbox>
                    <w:txbxContent>
                      <w:p>
                        <w:pPr>
                          <w:pStyle w:val="11"/>
                          <w:spacing w:before="0" w:beforeAutospacing="0" w:after="0" w:afterAutospacing="0"/>
                          <w:jc w:val="both"/>
                          <w:rPr>
                            <w:rFonts w:hint="eastAsia" w:eastAsia="宋体"/>
                            <w:lang w:val="en-US" w:eastAsia="zh-CN"/>
                          </w:rPr>
                        </w:pPr>
                        <w:r>
                          <w:rPr>
                            <w:rFonts w:hint="eastAsia"/>
                            <w:lang w:val="en-US" w:eastAsia="zh-CN"/>
                          </w:rPr>
                          <w:t>所在院系审批</w:t>
                        </w:r>
                      </w:p>
                    </w:txbxContent>
                  </v:textbox>
                </v:rect>
                <v:rect id="_x0000_s1026" o:spid="_x0000_s1026" o:spt="1" style="position:absolute;left:3612515;top:176530;height:327660;width:1151255;v-text-anchor:middle;" fillcolor="#4472C4 [3204]" filled="t" stroked="t" coordsize="21600,21600" o:gfxdata="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">
                  <v:fill on="t" focussize="0,0"/>
                  <v:stroke weight="1pt" color="#2F528F [3204]" miterlimit="8" joinstyle="miter"/>
                  <v:imagedata o:title=""/>
                  <o:lock v:ext="edit" aspectratio="f"/>
                  <v:textbox>
                    <w:txbxContent>
                      <w:p>
                        <w:pPr>
                          <w:pStyle w:val="11"/>
                          <w:spacing w:before="0" w:beforeAutospacing="0" w:after="0" w:afterAutospacing="0"/>
                          <w:jc w:val="both"/>
                        </w:pPr>
                        <w:r>
                          <w:rPr>
                            <w:rFonts w:hint="eastAsia"/>
                            <w:lang w:val="en-US" w:eastAsia="zh-CN"/>
                          </w:rPr>
                          <w:t>转入院系</w:t>
                        </w:r>
                        <w:r>
                          <w:rPr>
                            <w:rFonts w:hint="eastAsia"/>
                          </w:rPr>
                          <w:t>审批</w:t>
                        </w:r>
                      </w:p>
                    </w:txbxContent>
                  </v:textbox>
                </v:rect>
                <v:rect id="_x0000_s1026" o:spid="_x0000_s1026" o:spt="1" style="position:absolute;left:78740;top:175895;height:327660;width:1816100;v-text-anchor:middle;" fillcolor="#4472C4 [3204]" filled="t" stroked="t" coordsize="21600,21600" o:gfxdata="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">
                  <v:fill on="t" focussize="0,0"/>
                  <v:stroke weight="1pt" color="#2F528F [3204]" miterlimit="8" joinstyle="miter"/>
                  <v:imagedata o:title=""/>
                  <o:lock v:ext="edit" aspectratio="f"/>
                  <v:textbox>
                    <w:txbxContent>
                      <w:p>
                        <w:pPr>
                          <w:pStyle w:val="11"/>
                          <w:spacing w:before="0" w:beforeAutospacing="0" w:after="0" w:afterAutospacing="0"/>
                          <w:jc w:val="both"/>
                          <w:rPr>
                            <w:rFonts w:hint="eastAsia" w:eastAsia="宋体"/>
                            <w:lang w:val="en-US" w:eastAsia="zh-CN"/>
                          </w:rPr>
                        </w:pPr>
                        <w:r>
                          <w:rPr>
                            <w:rFonts w:hint="eastAsia"/>
                            <w:lang w:val="en-US" w:eastAsia="zh-CN"/>
                          </w:rPr>
                          <w:t>学生申请</w:t>
                        </w:r>
                      </w:p>
                    </w:txbxContent>
                  </v:textbox>
                </v:rect>
                <v:shape id="_x0000_s1026" o:spid="_x0000_s1026" o:spt="32" type="#_x0000_t32" style="position:absolute;left:1894840;top:339725;height:0;width:215900;" filled="f" stroked="t" coordsize="21600,21600" o:gfxdata="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oDFcQdUAAAAFAQAADwAAAAAAAAABACAAAAAiAAAAZHJzL2Rvd25yZXYueG1sUEsBAhQAFAAAAAgA&#10;h07iQGkKoxsoAgAAFAQAAA4AAAAAAAAAAQAgAAAAJAEAAGRycy9lMm9Eb2MueG1sUEsFBgAAAAAG&#10;AAYAWQEAAL4FAAAAAA==&#10;">
                  <v:fill on="f" focussize="0,0"/>
                  <v:stroke weight="0.5pt" color="#4472C4 [3204]" miterlimit="8" joinstyle="miter" endarrow="block"/>
                  <v:imagedata o:title=""/>
                  <o:lock v:ext="edit" aspectratio="f"/>
                </v:shape>
                <v:shape id="_x0000_s1026" o:spid="_x0000_s1026" o:spt="32" type="#_x0000_t32" style="position:absolute;left:3277870;top:339725;height:635;width:334645;" filled="f" stroked="t" coordsize="21600,21600" o:gfxdata="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oDFc&#10;QdUAAAAFAQAADwAAAAAAAAABACAAAAAiAAAAZHJzL2Rvd25yZXYueG1sUEsBAhQAFAAAAAgAh07i&#10;QO+Qy7MlAgAAFgQAAA4AAAAAAAAAAQAgAAAAJAEAAGRycy9lMm9Eb2MueG1sUEsFBgAAAAAGAAYA&#10;WQEAALsFAAAAAA==&#10;">
                  <v:fill on="f" focussize="0,0"/>
                  <v:stroke weight="0.5pt" color="#4472C4 [3204]" miterlimit="8" joinstyle="miter" endarrow="block"/>
                  <v:imagedata o:title=""/>
                  <o:lock v:ext="edit" aspectratio="f"/>
                </v:shape>
                <v:rect id="矩形 1" o:spid="_x0000_s1026" o:spt="1" style="position:absolute;left:3713480;top:898525;height:327660;width:930275;v-text-anchor:middle;" fillcolor="#4472C4 [3204]" filled="t" stroked="t" coordsize="21600,21600" o:gfxdata="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">
                  <v:fill on="t" focussize="0,0"/>
                  <v:stroke weight="1pt" color="#2F528F [3204]" miterlimit="8" joinstyle="miter"/>
                  <v:imagedata o:title=""/>
                  <o:lock v:ext="edit" aspectratio="f"/>
                  <v:textbox>
                    <w:txbxContent>
                      <w:p>
                        <w:pPr>
                          <w:pStyle w:val="11"/>
                          <w:spacing w:before="0" w:beforeAutospacing="0" w:after="0" w:afterAutospacing="0"/>
                          <w:jc w:val="both"/>
                        </w:pPr>
                        <w:r>
                          <w:rPr>
                            <w:rFonts w:hint="eastAsia"/>
                            <w:lang w:val="en-US" w:eastAsia="zh-CN"/>
                          </w:rPr>
                          <w:t>教务</w:t>
                        </w:r>
                        <w:r>
                          <w:rPr>
                            <w:rFonts w:hint="eastAsia"/>
                          </w:rPr>
                          <w:t>审批</w:t>
                        </w:r>
                      </w:p>
                    </w:txbxContent>
                  </v:textbox>
                </v:rect>
                <v:shape id="直接箭头连接符 2" o:spid="_x0000_s1026" o:spt="32" type="#_x0000_t32" style="position:absolute;left:4175125;top:387350;flip:x;height:513715;width:2540;" filled="f" stroked="t" coordsize="21600,21600" o:gfxdata="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">
                  <v:fill on="f" focussize="0,0"/>
                  <v:stroke weight="0.5pt" color="#4472C4 [3204]" miterlimit="8" joinstyle="miter" endarrow="block"/>
                  <v:imagedata o:title=""/>
                  <o:lock v:ext="edit" aspectratio="f"/>
                </v:shape>
                <w10:wrap type="none"/>
                <w10:anchorlock/>
              </v:group>
            </w:pict>
          </mc:Fallback>
        </mc:AlternateContent>
      </w:r>
    </w:p>
    <w:p>
      <w:pPr>
        <w:spacing w:line="300" w:lineRule="auto"/>
        <w:rPr>
          <w:rFonts w:ascii="Times New Roman" w:hAnsi="Times New Roman" w:eastAsia="宋体"/>
          <w:b/>
          <w:sz w:val="24"/>
          <w:szCs w:val="24"/>
        </w:rPr>
      </w:pPr>
      <w:r>
        <w:rPr>
          <w:rFonts w:hint="eastAsia" w:ascii="Times New Roman" w:hAnsi="Times New Roman" w:eastAsia="宋体"/>
          <w:b/>
          <w:sz w:val="24"/>
          <w:szCs w:val="24"/>
        </w:rPr>
        <w:t>流程</w:t>
      </w:r>
      <w:r>
        <w:rPr>
          <w:rFonts w:ascii="Times New Roman" w:hAnsi="Times New Roman" w:eastAsia="宋体"/>
          <w:b/>
          <w:sz w:val="24"/>
          <w:szCs w:val="24"/>
        </w:rPr>
        <w:t>说明：</w:t>
      </w:r>
    </w:p>
    <w:p>
      <w:pPr>
        <w:pStyle w:val="20"/>
        <w:numPr>
          <w:ilvl w:val="0"/>
          <w:numId w:val="1"/>
        </w:numPr>
        <w:spacing w:line="300" w:lineRule="auto"/>
        <w:ind w:firstLineChars="0"/>
        <w:rPr>
          <w:rFonts w:ascii="Times New Roman" w:hAnsi="Times New Roman" w:eastAsia="宋体"/>
          <w:sz w:val="24"/>
          <w:szCs w:val="24"/>
        </w:rPr>
      </w:pPr>
      <w:r>
        <w:rPr>
          <w:rFonts w:hint="eastAsia" w:ascii="Times New Roman" w:hAnsi="Times New Roman" w:eastAsia="宋体"/>
          <w:sz w:val="24"/>
          <w:szCs w:val="24"/>
          <w:lang w:val="en-US" w:eastAsia="zh-CN"/>
        </w:rPr>
        <w:t>学生发起转专业申请;</w:t>
      </w:r>
    </w:p>
    <w:p>
      <w:pPr>
        <w:pStyle w:val="20"/>
        <w:numPr>
          <w:ilvl w:val="0"/>
          <w:numId w:val="1"/>
        </w:numPr>
        <w:spacing w:line="300" w:lineRule="auto"/>
        <w:ind w:firstLineChars="0"/>
        <w:rPr>
          <w:rFonts w:ascii="Times New Roman" w:hAnsi="Times New Roman" w:eastAsia="宋体"/>
          <w:sz w:val="24"/>
          <w:szCs w:val="24"/>
        </w:rPr>
      </w:pPr>
      <w:r>
        <w:rPr>
          <w:rFonts w:hint="eastAsia" w:ascii="Times New Roman" w:hAnsi="Times New Roman" w:eastAsia="宋体"/>
          <w:sz w:val="24"/>
          <w:szCs w:val="24"/>
          <w:lang w:val="en-US" w:eastAsia="zh-CN"/>
        </w:rPr>
        <w:t>学生所在院系和转入院系分别做审批;</w:t>
      </w:r>
    </w:p>
    <w:p>
      <w:pPr>
        <w:pStyle w:val="20"/>
        <w:numPr>
          <w:ilvl w:val="0"/>
          <w:numId w:val="1"/>
        </w:numPr>
        <w:spacing w:line="300" w:lineRule="auto"/>
        <w:ind w:firstLineChars="0"/>
        <w:rPr>
          <w:rFonts w:ascii="Times New Roman" w:hAnsi="Times New Roman" w:eastAsia="宋体"/>
          <w:sz w:val="24"/>
          <w:szCs w:val="24"/>
        </w:rPr>
      </w:pPr>
      <w:r>
        <w:rPr>
          <w:rFonts w:hint="eastAsia" w:ascii="Times New Roman" w:hAnsi="Times New Roman" w:eastAsia="宋体"/>
          <w:sz w:val="24"/>
          <w:szCs w:val="24"/>
          <w:lang w:val="en-US" w:eastAsia="zh-CN"/>
        </w:rPr>
        <w:t>最后教务</w:t>
      </w:r>
      <w:r>
        <w:rPr>
          <w:rFonts w:hint="eastAsia" w:ascii="Times New Roman" w:hAnsi="Times New Roman" w:eastAsia="宋体"/>
          <w:sz w:val="24"/>
          <w:szCs w:val="24"/>
        </w:rPr>
        <w:t>进行审批。</w:t>
      </w:r>
    </w:p>
    <w:p>
      <w:pPr>
        <w:rPr>
          <w:sz w:val="32"/>
        </w:rPr>
      </w:pPr>
      <w:bookmarkStart w:id="9" w:name="_Toc4371"/>
      <w:r>
        <w:rPr>
          <w:rFonts w:hint="eastAsia"/>
          <w:sz w:val="32"/>
          <w:lang w:val="en-US" w:eastAsia="zh-CN"/>
        </w:rPr>
        <w:br w:type="page"/>
      </w:r>
    </w:p>
    <w:p>
      <w:pPr>
        <w:pStyle w:val="2"/>
        <w:numPr>
          <w:ilvl w:val="0"/>
          <w:numId w:val="2"/>
        </w:numPr>
        <w:spacing w:before="0" w:after="0"/>
        <w:rPr>
          <w:sz w:val="32"/>
        </w:rPr>
      </w:pPr>
      <w:r>
        <w:rPr>
          <w:rFonts w:hint="eastAsia"/>
          <w:sz w:val="32"/>
          <w:lang w:val="en-US" w:eastAsia="zh-CN"/>
        </w:rPr>
        <w:t>转专业设置</w:t>
      </w:r>
      <w:bookmarkEnd w:id="9"/>
    </w:p>
    <w:p>
      <w:pPr>
        <w:pStyle w:val="3"/>
        <w:numPr>
          <w:ilvl w:val="0"/>
          <w:numId w:val="3"/>
        </w:numPr>
        <w:spacing w:before="0" w:after="0"/>
        <w:rPr>
          <w:rFonts w:hint="eastAsia"/>
          <w:sz w:val="21"/>
          <w:szCs w:val="21"/>
          <w:lang w:val="en-US"/>
        </w:rPr>
      </w:pPr>
      <w:bookmarkStart w:id="10" w:name="_Toc16514"/>
      <w:r>
        <w:rPr>
          <w:rFonts w:hint="eastAsia"/>
          <w:sz w:val="21"/>
          <w:szCs w:val="21"/>
          <w:lang w:val="en-US" w:eastAsia="zh-CN"/>
        </w:rPr>
        <w:t>转专业设置（教务）</w:t>
      </w:r>
      <w:bookmarkEnd w:id="10"/>
    </w:p>
    <w:p>
      <w:pPr>
        <w:ind w:firstLine="420" w:firstLineChars="200"/>
        <w:rPr>
          <w:rFonts w:hint="eastAsia" w:ascii="Times New Roman" w:hAnsi="Times New Roman" w:eastAsia="宋体"/>
          <w:sz w:val="24"/>
          <w:szCs w:val="24"/>
          <w:lang w:val="en-US" w:eastAsia="zh-CN"/>
        </w:rPr>
      </w:pPr>
      <w:r>
        <w:rPr>
          <w:rFonts w:hint="eastAsia"/>
          <w:b/>
        </w:rPr>
        <w:t>登录</w:t>
      </w:r>
      <w:r>
        <w:rPr>
          <w:rFonts w:hint="eastAsia"/>
          <w:b/>
          <w:lang w:val="en-US" w:eastAsia="zh-CN"/>
        </w:rPr>
        <w:t>教务</w:t>
      </w:r>
      <w:r>
        <w:rPr>
          <w:rFonts w:hint="eastAsia"/>
          <w:b/>
        </w:rPr>
        <w:t>平台→【</w:t>
      </w:r>
      <w:r>
        <w:rPr>
          <w:rFonts w:hint="eastAsia"/>
          <w:b/>
          <w:lang w:val="en-US" w:eastAsia="zh-CN"/>
        </w:rPr>
        <w:t>学籍系统</w:t>
      </w:r>
      <w:r>
        <w:rPr>
          <w:rFonts w:hint="eastAsia"/>
          <w:b/>
        </w:rPr>
        <w:t>】→【</w:t>
      </w:r>
      <w:r>
        <w:rPr>
          <w:rFonts w:hint="eastAsia"/>
          <w:b/>
          <w:lang w:val="en-US" w:eastAsia="zh-CN"/>
        </w:rPr>
        <w:t>转专业</w:t>
      </w:r>
      <w:r>
        <w:rPr>
          <w:rFonts w:hint="eastAsia"/>
          <w:b/>
        </w:rPr>
        <w:t>】→【</w:t>
      </w:r>
      <w:r>
        <w:rPr>
          <w:rFonts w:hint="eastAsia"/>
          <w:b/>
          <w:lang w:val="en-US" w:eastAsia="zh-CN"/>
        </w:rPr>
        <w:t>转专业设置</w:t>
      </w:r>
      <w:r>
        <w:rPr>
          <w:rFonts w:hint="eastAsia"/>
          <w:b/>
        </w:rPr>
        <w:t>】</w:t>
      </w:r>
    </w:p>
    <w:p>
      <w:pPr>
        <w:ind w:firstLine="480" w:firstLineChars="200"/>
        <w:rPr>
          <w:rFonts w:hint="eastAsia" w:ascii="Times New Roman" w:hAnsi="Times New Roman" w:eastAsia="宋体"/>
          <w:sz w:val="24"/>
          <w:szCs w:val="24"/>
          <w:lang w:val="en-US" w:eastAsia="zh-CN"/>
        </w:rPr>
      </w:pPr>
      <w:r>
        <w:rPr>
          <w:rFonts w:hint="eastAsia" w:ascii="Times New Roman" w:hAnsi="Times New Roman" w:eastAsia="宋体"/>
          <w:sz w:val="24"/>
          <w:szCs w:val="24"/>
          <w:lang w:val="en-US" w:eastAsia="zh-CN"/>
        </w:rPr>
        <w:t>在转专业开始之前，由教务针对每学年学期，所在年级和各专业，设置可选专业或者排斥专业，并设置转专业申请的开始时间和结束时间。</w:t>
      </w:r>
    </w:p>
    <w:p>
      <w:pPr>
        <w:ind w:firstLine="480" w:firstLineChars="200"/>
        <w:rPr>
          <w:rFonts w:hint="eastAsia" w:ascii="Times New Roman" w:hAnsi="Times New Roman" w:eastAsia="宋体"/>
          <w:sz w:val="24"/>
          <w:szCs w:val="24"/>
          <w:lang w:val="en-US" w:eastAsia="zh-CN"/>
        </w:rPr>
      </w:pPr>
      <w:r>
        <w:rPr>
          <w:rFonts w:hint="eastAsia" w:ascii="Times New Roman" w:hAnsi="Times New Roman" w:eastAsia="宋体"/>
          <w:sz w:val="24"/>
          <w:szCs w:val="24"/>
          <w:lang w:val="en-US" w:eastAsia="zh-CN"/>
        </w:rPr>
        <w:t>在转专业开放时间内，此设置数据是不能修改人数的，修改人数会有提示。</w:t>
      </w:r>
    </w:p>
    <w:p>
      <w:pPr>
        <w:ind w:firstLine="480" w:firstLineChars="200"/>
        <w:rPr>
          <w:rFonts w:hint="eastAsia" w:ascii="Times New Roman" w:hAnsi="Times New Roman" w:eastAsia="宋体"/>
          <w:sz w:val="24"/>
          <w:szCs w:val="24"/>
          <w:lang w:val="en-US" w:eastAsia="zh-CN"/>
        </w:rPr>
      </w:pPr>
      <w:r>
        <w:rPr>
          <w:rFonts w:hint="eastAsia" w:ascii="Times New Roman" w:hAnsi="Times New Roman" w:eastAsia="宋体"/>
          <w:sz w:val="24"/>
          <w:szCs w:val="24"/>
          <w:lang w:val="en-US" w:eastAsia="zh-CN"/>
        </w:rPr>
        <w:t>如果添加重复的记录（学年、学期、所在年级、专业四个同时和已添加数据相同则判定为重复），系统中默认是不会添加到数据库的。</w:t>
      </w:r>
    </w:p>
    <w:tbl>
      <w:tblPr>
        <w:tblStyle w:val="14"/>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tcPr>
          <w:p>
            <w:pPr>
              <w:spacing w:line="300" w:lineRule="auto"/>
              <w:rPr>
                <w:rFonts w:hint="eastAsia" w:ascii="Times New Roman" w:hAnsi="Times New Roman" w:eastAsia="宋体"/>
                <w:sz w:val="24"/>
                <w:szCs w:val="24"/>
                <w:vertAlign w:val="baseline"/>
              </w:rPr>
            </w:pPr>
            <w:r>
              <w:drawing>
                <wp:inline distT="0" distB="0" distL="114300" distR="114300">
                  <wp:extent cx="5267325" cy="2441575"/>
                  <wp:effectExtent l="0" t="0" r="5715" b="12065"/>
                  <wp:docPr id="2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1"/>
                          <pic:cNvPicPr>
                            <a:picLocks noChangeAspect="1"/>
                          </pic:cNvPicPr>
                        </pic:nvPicPr>
                        <pic:blipFill>
                          <a:blip r:embed="rId7"/>
                          <a:stretch>
                            <a:fillRect/>
                          </a:stretch>
                        </pic:blipFill>
                        <pic:spPr>
                          <a:xfrm>
                            <a:off x="0" y="0"/>
                            <a:ext cx="5267325" cy="2441575"/>
                          </a:xfrm>
                          <a:prstGeom prst="rect">
                            <a:avLst/>
                          </a:prstGeom>
                          <a:noFill/>
                          <a:ln w="9525">
                            <a:noFill/>
                          </a:ln>
                        </pic:spPr>
                      </pic:pic>
                    </a:graphicData>
                  </a:graphic>
                </wp:inline>
              </w:drawing>
            </w:r>
          </w:p>
        </w:tc>
      </w:tr>
    </w:tbl>
    <w:p>
      <w:pPr>
        <w:ind w:firstLine="420" w:firstLineChars="0"/>
        <w:rPr>
          <w:rFonts w:hint="eastAsia"/>
          <w:lang w:val="en-US" w:eastAsia="zh-CN"/>
        </w:rPr>
      </w:pPr>
    </w:p>
    <w:p>
      <w:pPr>
        <w:ind w:firstLine="420" w:firstLineChars="0"/>
        <w:rPr>
          <w:rFonts w:hint="eastAsia"/>
          <w:lang w:val="en-US" w:eastAsia="zh-CN"/>
        </w:rPr>
      </w:pPr>
      <w:r>
        <w:rPr>
          <w:rFonts w:hint="eastAsia"/>
          <w:lang w:val="en-US" w:eastAsia="zh-CN"/>
        </w:rPr>
        <w:t>点击【批量添加】按钮，可以单个或者批量添加转专业设置。</w:t>
      </w:r>
    </w:p>
    <w:tbl>
      <w:tblPr>
        <w:tblStyle w:val="14"/>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tcPr>
          <w:p>
            <w:pPr>
              <w:rPr>
                <w:rFonts w:hint="eastAsia"/>
                <w:sz w:val="21"/>
                <w:szCs w:val="21"/>
                <w:vertAlign w:val="baseline"/>
                <w:lang w:val="en-US" w:eastAsia="zh-CN"/>
              </w:rPr>
            </w:pPr>
            <w:r>
              <w:drawing>
                <wp:inline distT="0" distB="0" distL="114300" distR="114300">
                  <wp:extent cx="5262880" cy="2409825"/>
                  <wp:effectExtent l="0" t="0" r="10160" b="13335"/>
                  <wp:docPr id="28"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
                          <pic:cNvPicPr>
                            <a:picLocks noChangeAspect="1"/>
                          </pic:cNvPicPr>
                        </pic:nvPicPr>
                        <pic:blipFill>
                          <a:blip r:embed="rId8"/>
                          <a:stretch>
                            <a:fillRect/>
                          </a:stretch>
                        </pic:blipFill>
                        <pic:spPr>
                          <a:xfrm>
                            <a:off x="0" y="0"/>
                            <a:ext cx="5262880" cy="2409825"/>
                          </a:xfrm>
                          <a:prstGeom prst="rect">
                            <a:avLst/>
                          </a:prstGeom>
                          <a:noFill/>
                          <a:ln w="9525">
                            <a:noFill/>
                          </a:ln>
                        </pic:spPr>
                      </pic:pic>
                    </a:graphicData>
                  </a:graphic>
                </wp:inline>
              </w:drawing>
            </w:r>
          </w:p>
        </w:tc>
      </w:tr>
    </w:tbl>
    <w:p>
      <w:pPr>
        <w:rPr>
          <w:rFonts w:hint="eastAsia"/>
          <w:sz w:val="21"/>
          <w:szCs w:val="21"/>
          <w:lang w:val="en-US" w:eastAsia="zh-CN"/>
        </w:rPr>
      </w:pPr>
    </w:p>
    <w:p>
      <w:pPr>
        <w:ind w:firstLine="420" w:firstLineChars="0"/>
        <w:rPr>
          <w:rFonts w:hint="eastAsia"/>
          <w:sz w:val="21"/>
          <w:szCs w:val="21"/>
          <w:lang w:val="en-US" w:eastAsia="zh-CN"/>
        </w:rPr>
      </w:pPr>
      <w:r>
        <w:rPr>
          <w:rFonts w:hint="eastAsia"/>
          <w:sz w:val="21"/>
          <w:szCs w:val="21"/>
          <w:lang w:val="en-US" w:eastAsia="zh-CN"/>
        </w:rPr>
        <w:t>专业名称下拉选项表示面向对象的专业，和所在年级一样是多选，可以选择多个批量设置，人数不填表示不限制人数，可选专业和排斥专业只选填一个，表示设置的这个专业在这个学年学期的所在年级可以选择申请转专业的专业或者不可以申请转专业的专业。可以根据每个专业不同情况，哪个设置的专业少选择设置哪个。</w:t>
      </w:r>
    </w:p>
    <w:tbl>
      <w:tblPr>
        <w:tblStyle w:val="14"/>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tcPr>
          <w:p>
            <w:pPr>
              <w:rPr>
                <w:rFonts w:hint="eastAsia"/>
                <w:sz w:val="21"/>
                <w:szCs w:val="21"/>
                <w:vertAlign w:val="baseline"/>
                <w:lang w:val="en-US" w:eastAsia="zh-CN"/>
              </w:rPr>
            </w:pPr>
            <w:r>
              <w:drawing>
                <wp:inline distT="0" distB="0" distL="114300" distR="114300">
                  <wp:extent cx="5270500" cy="3145155"/>
                  <wp:effectExtent l="0" t="0" r="2540" b="9525"/>
                  <wp:docPr id="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pic:cNvPicPr>
                            <a:picLocks noChangeAspect="1"/>
                          </pic:cNvPicPr>
                        </pic:nvPicPr>
                        <pic:blipFill>
                          <a:blip r:embed="rId9"/>
                          <a:stretch>
                            <a:fillRect/>
                          </a:stretch>
                        </pic:blipFill>
                        <pic:spPr>
                          <a:xfrm>
                            <a:off x="0" y="0"/>
                            <a:ext cx="5270500" cy="3145155"/>
                          </a:xfrm>
                          <a:prstGeom prst="rect">
                            <a:avLst/>
                          </a:prstGeom>
                          <a:noFill/>
                          <a:ln w="9525">
                            <a:noFill/>
                          </a:ln>
                        </pic:spPr>
                      </pic:pic>
                    </a:graphicData>
                  </a:graphic>
                </wp:inline>
              </w:drawing>
            </w:r>
          </w:p>
        </w:tc>
      </w:tr>
    </w:tbl>
    <w:p>
      <w:pPr>
        <w:rPr>
          <w:rFonts w:hint="eastAsia"/>
          <w:sz w:val="21"/>
          <w:szCs w:val="21"/>
          <w:lang w:val="en-US" w:eastAsia="zh-CN"/>
        </w:rPr>
      </w:pPr>
    </w:p>
    <w:p>
      <w:pPr>
        <w:ind w:firstLine="420" w:firstLineChars="0"/>
        <w:rPr>
          <w:rFonts w:hint="eastAsia"/>
          <w:sz w:val="21"/>
          <w:szCs w:val="21"/>
          <w:lang w:val="en-US" w:eastAsia="zh-CN"/>
        </w:rPr>
      </w:pPr>
      <w:r>
        <w:rPr>
          <w:rFonts w:hint="eastAsia"/>
          <w:sz w:val="21"/>
          <w:szCs w:val="21"/>
          <w:lang w:val="en-US" w:eastAsia="zh-CN"/>
        </w:rPr>
        <w:t>【删除】按钮可以删除选中的数据，可以多选删除。【编辑】按钮可以编辑选中的当前数据，可以修改或删除。</w:t>
      </w:r>
    </w:p>
    <w:tbl>
      <w:tblPr>
        <w:tblStyle w:val="14"/>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tcPr>
          <w:p>
            <w:pPr>
              <w:rPr>
                <w:rFonts w:hint="eastAsia"/>
                <w:sz w:val="21"/>
                <w:szCs w:val="21"/>
                <w:vertAlign w:val="baseline"/>
                <w:lang w:val="en-US" w:eastAsia="zh-CN"/>
              </w:rPr>
            </w:pPr>
            <w:r>
              <w:drawing>
                <wp:inline distT="0" distB="0" distL="114300" distR="114300">
                  <wp:extent cx="5273675" cy="2217420"/>
                  <wp:effectExtent l="0" t="0" r="14605" b="7620"/>
                  <wp:docPr id="5"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2"/>
                          <pic:cNvPicPr>
                            <a:picLocks noChangeAspect="1"/>
                          </pic:cNvPicPr>
                        </pic:nvPicPr>
                        <pic:blipFill>
                          <a:blip r:embed="rId10"/>
                          <a:stretch>
                            <a:fillRect/>
                          </a:stretch>
                        </pic:blipFill>
                        <pic:spPr>
                          <a:xfrm>
                            <a:off x="0" y="0"/>
                            <a:ext cx="5273675" cy="2217420"/>
                          </a:xfrm>
                          <a:prstGeom prst="rect">
                            <a:avLst/>
                          </a:prstGeom>
                          <a:noFill/>
                          <a:ln w="9525">
                            <a:noFill/>
                          </a:ln>
                        </pic:spPr>
                      </pic:pic>
                    </a:graphicData>
                  </a:graphic>
                </wp:inline>
              </w:drawing>
            </w:r>
          </w:p>
        </w:tc>
      </w:tr>
    </w:tbl>
    <w:p>
      <w:pPr>
        <w:rPr>
          <w:rFonts w:hint="eastAsia"/>
          <w:sz w:val="21"/>
          <w:szCs w:val="21"/>
          <w:lang w:val="en-US" w:eastAsia="zh-CN"/>
        </w:rPr>
      </w:pPr>
    </w:p>
    <w:p>
      <w:pPr>
        <w:ind w:firstLine="420" w:firstLineChars="0"/>
        <w:rPr>
          <w:rFonts w:hint="eastAsia"/>
          <w:sz w:val="21"/>
          <w:szCs w:val="21"/>
          <w:lang w:val="en-US" w:eastAsia="zh-CN"/>
        </w:rPr>
      </w:pPr>
      <w:r>
        <w:rPr>
          <w:rFonts w:hint="eastAsia"/>
          <w:sz w:val="21"/>
          <w:szCs w:val="21"/>
          <w:lang w:val="en-US" w:eastAsia="zh-CN"/>
        </w:rPr>
        <w:t>批量添加时可以选择开始时间和结束时间，每条设置记录的时间都可以不同，但是如果想设置统一的开放时间，可以点击【设置统一开放时间】按钮，针对学年学期的所在年级设置一样的开放时间。</w:t>
      </w:r>
    </w:p>
    <w:p>
      <w:pPr>
        <w:ind w:firstLine="420" w:firstLineChars="0"/>
        <w:rPr>
          <w:rFonts w:hint="eastAsia"/>
          <w:sz w:val="21"/>
          <w:szCs w:val="21"/>
          <w:lang w:val="en-US" w:eastAsia="zh-CN"/>
        </w:rPr>
      </w:pPr>
    </w:p>
    <w:tbl>
      <w:tblPr>
        <w:tblStyle w:val="14"/>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tcPr>
          <w:p>
            <w:pPr>
              <w:rPr>
                <w:rFonts w:hint="eastAsia"/>
                <w:sz w:val="21"/>
                <w:szCs w:val="21"/>
                <w:vertAlign w:val="baseline"/>
                <w:lang w:val="en-US" w:eastAsia="zh-CN"/>
              </w:rPr>
            </w:pPr>
            <w:r>
              <w:drawing>
                <wp:inline distT="0" distB="0" distL="114300" distR="114300">
                  <wp:extent cx="5269230" cy="2734945"/>
                  <wp:effectExtent l="0" t="0" r="3810" b="8255"/>
                  <wp:docPr id="29"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3"/>
                          <pic:cNvPicPr>
                            <a:picLocks noChangeAspect="1"/>
                          </pic:cNvPicPr>
                        </pic:nvPicPr>
                        <pic:blipFill>
                          <a:blip r:embed="rId11"/>
                          <a:stretch>
                            <a:fillRect/>
                          </a:stretch>
                        </pic:blipFill>
                        <pic:spPr>
                          <a:xfrm>
                            <a:off x="0" y="0"/>
                            <a:ext cx="5269230" cy="2734945"/>
                          </a:xfrm>
                          <a:prstGeom prst="rect">
                            <a:avLst/>
                          </a:prstGeom>
                          <a:noFill/>
                          <a:ln w="9525">
                            <a:noFill/>
                          </a:ln>
                        </pic:spPr>
                      </pic:pic>
                    </a:graphicData>
                  </a:graphic>
                </wp:inline>
              </w:drawing>
            </w:r>
          </w:p>
        </w:tc>
      </w:tr>
    </w:tbl>
    <w:p>
      <w:pPr>
        <w:rPr>
          <w:rFonts w:hint="eastAsia"/>
          <w:sz w:val="21"/>
          <w:szCs w:val="21"/>
          <w:lang w:val="en-US" w:eastAsia="zh-CN"/>
        </w:rPr>
      </w:pPr>
    </w:p>
    <w:p>
      <w:pPr>
        <w:spacing w:line="360" w:lineRule="auto"/>
        <w:ind w:firstLine="420" w:firstLineChars="0"/>
        <w:rPr>
          <w:rFonts w:hint="eastAsia"/>
          <w:sz w:val="21"/>
          <w:szCs w:val="21"/>
          <w:lang w:val="en-US" w:eastAsia="zh-CN"/>
        </w:rPr>
      </w:pPr>
      <w:r>
        <w:rPr>
          <w:rFonts w:hint="eastAsia"/>
          <w:sz w:val="21"/>
          <w:szCs w:val="21"/>
          <w:lang w:val="en-US" w:eastAsia="zh-CN"/>
        </w:rPr>
        <w:t>设置完的数据记录会作为学生转专业申请时可选转专业过滤条件的依据。</w:t>
      </w:r>
    </w:p>
    <w:p>
      <w:pPr>
        <w:spacing w:line="360" w:lineRule="auto"/>
        <w:ind w:firstLine="420" w:firstLineChars="0"/>
        <w:rPr>
          <w:rFonts w:hint="eastAsia" w:eastAsia="宋体"/>
          <w:b/>
          <w:bCs/>
          <w:sz w:val="21"/>
          <w:szCs w:val="21"/>
          <w:lang w:val="en-US" w:eastAsia="zh-CN"/>
        </w:rPr>
      </w:pPr>
      <w:r>
        <w:rPr>
          <w:rFonts w:hint="eastAsia" w:eastAsia="宋体"/>
          <w:b/>
          <w:bCs/>
          <w:sz w:val="21"/>
          <w:szCs w:val="21"/>
          <w:lang w:val="en-US" w:eastAsia="zh-CN"/>
        </w:rPr>
        <w:t>特别说明：</w:t>
      </w:r>
    </w:p>
    <w:p>
      <w:pPr>
        <w:numPr>
          <w:ilvl w:val="0"/>
          <w:numId w:val="4"/>
        </w:numPr>
        <w:ind w:left="425" w:leftChars="0" w:hanging="425" w:firstLineChars="0"/>
        <w:rPr>
          <w:rFonts w:hint="eastAsia" w:eastAsia="宋体"/>
          <w:sz w:val="21"/>
          <w:szCs w:val="21"/>
          <w:lang w:val="en-US" w:eastAsia="zh-CN"/>
        </w:rPr>
      </w:pPr>
      <w:r>
        <w:rPr>
          <w:rFonts w:hint="eastAsia" w:eastAsia="宋体"/>
          <w:sz w:val="21"/>
          <w:szCs w:val="21"/>
          <w:lang w:val="en-US" w:eastAsia="zh-CN"/>
        </w:rPr>
        <w:t>当前学年没有缴费记录的学生不能申请转专业。</w:t>
      </w:r>
    </w:p>
    <w:p>
      <w:pPr>
        <w:numPr>
          <w:ilvl w:val="0"/>
          <w:numId w:val="4"/>
        </w:numPr>
        <w:ind w:left="425" w:leftChars="0" w:hanging="425" w:firstLineChars="0"/>
        <w:rPr>
          <w:rFonts w:hint="eastAsia" w:ascii="Times New Roman" w:hAnsi="Times New Roman" w:eastAsia="宋体"/>
          <w:sz w:val="24"/>
          <w:szCs w:val="24"/>
          <w:lang w:val="en-US" w:eastAsia="zh-CN"/>
        </w:rPr>
      </w:pPr>
      <w:r>
        <w:rPr>
          <w:rFonts w:hint="eastAsia" w:eastAsia="宋体"/>
          <w:sz w:val="21"/>
          <w:szCs w:val="21"/>
          <w:lang w:val="en-US" w:eastAsia="zh-CN"/>
        </w:rPr>
        <w:t>学籍状态为未注册的学生不能申请转专业。</w:t>
      </w:r>
    </w:p>
    <w:p>
      <w:pPr>
        <w:pStyle w:val="2"/>
        <w:numPr>
          <w:ilvl w:val="0"/>
          <w:numId w:val="2"/>
        </w:numPr>
        <w:spacing w:before="0" w:after="0"/>
        <w:rPr>
          <w:rFonts w:hint="eastAsia"/>
          <w:sz w:val="32"/>
          <w:lang w:val="en-US" w:eastAsia="zh-CN"/>
        </w:rPr>
      </w:pPr>
      <w:bookmarkStart w:id="11" w:name="_Toc11734"/>
      <w:r>
        <w:rPr>
          <w:rFonts w:hint="eastAsia"/>
          <w:sz w:val="32"/>
          <w:lang w:val="en-US" w:eastAsia="zh-CN"/>
        </w:rPr>
        <w:t>转专业申请流程</w:t>
      </w:r>
      <w:bookmarkEnd w:id="11"/>
    </w:p>
    <w:p>
      <w:pPr>
        <w:spacing w:line="300" w:lineRule="auto"/>
        <w:rPr>
          <w:rFonts w:hint="eastAsia" w:ascii="Times New Roman" w:hAnsi="Times New Roman" w:eastAsia="宋体"/>
          <w:sz w:val="24"/>
          <w:szCs w:val="24"/>
          <w:lang w:val="en-US" w:eastAsia="zh-CN"/>
        </w:rPr>
      </w:pPr>
      <w:r>
        <w:rPr>
          <w:rFonts w:hint="eastAsia" w:ascii="Times New Roman" w:hAnsi="Times New Roman" w:eastAsia="宋体"/>
          <w:sz w:val="24"/>
          <w:szCs w:val="24"/>
          <w:lang w:val="en-US" w:eastAsia="zh-CN"/>
        </w:rPr>
        <w:t>学生提交申请后，需要进行审批。</w:t>
      </w:r>
    </w:p>
    <w:p>
      <w:pPr>
        <w:pStyle w:val="3"/>
        <w:numPr>
          <w:ilvl w:val="0"/>
          <w:numId w:val="5"/>
        </w:numPr>
        <w:spacing w:before="0" w:after="0"/>
        <w:rPr>
          <w:rFonts w:hint="eastAsia"/>
          <w:sz w:val="21"/>
          <w:szCs w:val="21"/>
          <w:lang w:val="en-US" w:eastAsia="zh-CN"/>
        </w:rPr>
      </w:pPr>
      <w:bookmarkStart w:id="12" w:name="_Toc12069"/>
      <w:r>
        <w:rPr>
          <w:rFonts w:hint="eastAsia"/>
          <w:sz w:val="21"/>
          <w:szCs w:val="21"/>
          <w:lang w:val="en-US" w:eastAsia="zh-CN"/>
        </w:rPr>
        <w:t>所在院系审批（院系负责人或代理教秘）</w:t>
      </w:r>
      <w:bookmarkEnd w:id="12"/>
    </w:p>
    <w:p>
      <w:pPr>
        <w:ind w:firstLine="420" w:firstLineChars="200"/>
        <w:rPr>
          <w:rFonts w:hint="eastAsia" w:ascii="Times New Roman" w:hAnsi="Times New Roman" w:eastAsia="宋体"/>
          <w:sz w:val="24"/>
          <w:szCs w:val="24"/>
          <w:lang w:val="en-US" w:eastAsia="zh-CN"/>
        </w:rPr>
      </w:pPr>
      <w:r>
        <w:rPr>
          <w:rFonts w:hint="eastAsia"/>
          <w:b/>
          <w:lang w:val="en-US" w:eastAsia="zh-CN"/>
        </w:rPr>
        <w:t>教务</w:t>
      </w:r>
      <w:r>
        <w:rPr>
          <w:rFonts w:hint="eastAsia"/>
          <w:b/>
        </w:rPr>
        <w:t>平台→【</w:t>
      </w:r>
      <w:r>
        <w:rPr>
          <w:rFonts w:hint="eastAsia"/>
          <w:b/>
          <w:lang w:val="en-US" w:eastAsia="zh-CN"/>
        </w:rPr>
        <w:t>学籍系统</w:t>
      </w:r>
      <w:r>
        <w:rPr>
          <w:rFonts w:hint="eastAsia"/>
          <w:b/>
        </w:rPr>
        <w:t>】→【</w:t>
      </w:r>
      <w:r>
        <w:rPr>
          <w:rFonts w:hint="eastAsia"/>
          <w:b/>
          <w:lang w:val="en-US" w:eastAsia="zh-CN"/>
        </w:rPr>
        <w:t>转专业</w:t>
      </w:r>
      <w:r>
        <w:rPr>
          <w:rFonts w:hint="eastAsia"/>
          <w:b/>
        </w:rPr>
        <w:t>】→【</w:t>
      </w:r>
      <w:r>
        <w:rPr>
          <w:rFonts w:hint="eastAsia"/>
          <w:b/>
          <w:lang w:val="en-US" w:eastAsia="zh-CN"/>
        </w:rPr>
        <w:t>待审核学生转专业申请</w:t>
      </w:r>
      <w:r>
        <w:rPr>
          <w:rFonts w:hint="eastAsia"/>
          <w:b/>
        </w:rPr>
        <w:t>】</w:t>
      </w:r>
    </w:p>
    <w:p>
      <w:pPr>
        <w:spacing w:line="300" w:lineRule="auto"/>
        <w:ind w:firstLine="420" w:firstLineChars="0"/>
        <w:rPr>
          <w:rFonts w:hint="eastAsia" w:ascii="Times New Roman" w:hAnsi="Times New Roman" w:eastAsia="宋体"/>
          <w:sz w:val="24"/>
          <w:szCs w:val="24"/>
          <w:lang w:val="en-US" w:eastAsia="zh-CN"/>
        </w:rPr>
      </w:pPr>
      <w:r>
        <w:rPr>
          <w:rFonts w:hint="eastAsia" w:ascii="Times New Roman" w:hAnsi="Times New Roman" w:eastAsia="宋体"/>
          <w:sz w:val="24"/>
          <w:szCs w:val="24"/>
          <w:lang w:val="en-US" w:eastAsia="zh-CN"/>
        </w:rPr>
        <w:t>转专业申请的学生所在院系的院系负责人或者被院系负责人委托的教秘可以进行审批。</w:t>
      </w:r>
    </w:p>
    <w:p>
      <w:pPr>
        <w:spacing w:line="300" w:lineRule="auto"/>
        <w:ind w:firstLine="420" w:firstLineChars="0"/>
        <w:rPr>
          <w:rFonts w:hint="eastAsia" w:ascii="Times New Roman" w:hAnsi="Times New Roman" w:eastAsia="宋体"/>
          <w:sz w:val="24"/>
          <w:szCs w:val="24"/>
          <w:lang w:val="en-US" w:eastAsia="zh-CN"/>
        </w:rPr>
      </w:pPr>
      <w:r>
        <w:rPr>
          <w:rFonts w:hint="eastAsia" w:ascii="Times New Roman" w:hAnsi="Times New Roman" w:eastAsia="宋体"/>
          <w:sz w:val="24"/>
          <w:szCs w:val="24"/>
          <w:lang w:val="en-US" w:eastAsia="zh-CN"/>
        </w:rPr>
        <w:t>点击【查看详情】查看申请信息进行审批。</w:t>
      </w:r>
    </w:p>
    <w:tbl>
      <w:tblPr>
        <w:tblStyle w:val="14"/>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tcPr>
          <w:p>
            <w:pPr>
              <w:spacing w:line="300" w:lineRule="auto"/>
              <w:rPr>
                <w:rFonts w:hint="eastAsia" w:ascii="Times New Roman" w:hAnsi="Times New Roman" w:eastAsia="宋体"/>
                <w:sz w:val="24"/>
                <w:szCs w:val="24"/>
                <w:vertAlign w:val="baseline"/>
                <w:lang w:val="en-US" w:eastAsia="zh-CN"/>
              </w:rPr>
            </w:pPr>
            <w:r>
              <w:drawing>
                <wp:inline distT="0" distB="0" distL="114300" distR="114300">
                  <wp:extent cx="5261610" cy="2569845"/>
                  <wp:effectExtent l="0" t="0" r="11430" b="5715"/>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12"/>
                          <a:stretch>
                            <a:fillRect/>
                          </a:stretch>
                        </pic:blipFill>
                        <pic:spPr>
                          <a:xfrm>
                            <a:off x="0" y="0"/>
                            <a:ext cx="5261610" cy="2569845"/>
                          </a:xfrm>
                          <a:prstGeom prst="rect">
                            <a:avLst/>
                          </a:prstGeom>
                          <a:noFill/>
                          <a:ln w="9525">
                            <a:noFill/>
                          </a:ln>
                        </pic:spPr>
                      </pic:pic>
                    </a:graphicData>
                  </a:graphic>
                </wp:inline>
              </w:drawing>
            </w:r>
          </w:p>
        </w:tc>
      </w:tr>
    </w:tbl>
    <w:p>
      <w:pPr>
        <w:spacing w:line="300" w:lineRule="auto"/>
        <w:ind w:firstLine="420" w:firstLineChars="0"/>
        <w:rPr>
          <w:rFonts w:hint="eastAsia" w:ascii="Times New Roman" w:hAnsi="Times New Roman" w:eastAsia="宋体"/>
          <w:sz w:val="24"/>
          <w:szCs w:val="24"/>
        </w:rPr>
      </w:pPr>
    </w:p>
    <w:p>
      <w:pPr>
        <w:spacing w:line="300" w:lineRule="auto"/>
        <w:ind w:firstLine="420" w:firstLineChars="0"/>
        <w:rPr>
          <w:rFonts w:hint="eastAsia" w:ascii="Times New Roman" w:hAnsi="Times New Roman" w:eastAsia="宋体"/>
          <w:sz w:val="24"/>
          <w:szCs w:val="24"/>
          <w:lang w:val="en-US" w:eastAsia="zh-CN"/>
        </w:rPr>
      </w:pPr>
      <w:r>
        <w:rPr>
          <w:rFonts w:hint="eastAsia" w:ascii="Times New Roman" w:hAnsi="Times New Roman" w:eastAsia="宋体"/>
          <w:sz w:val="24"/>
          <w:szCs w:val="24"/>
          <w:lang w:val="en-US" w:eastAsia="zh-CN"/>
        </w:rPr>
        <w:t>填写审核意见，点击【同意】或者【驳回】，即同意申请，或者驳回申请。被驳回的申请立即结束，学生端可以看到该申请单的状态变化，被驳回后可以再提交申请。</w:t>
      </w:r>
    </w:p>
    <w:p>
      <w:pPr>
        <w:spacing w:line="300" w:lineRule="auto"/>
        <w:ind w:firstLine="420" w:firstLineChars="0"/>
        <w:rPr>
          <w:rFonts w:hint="eastAsia" w:ascii="Times New Roman" w:hAnsi="Times New Roman" w:eastAsia="宋体"/>
          <w:sz w:val="24"/>
          <w:szCs w:val="24"/>
          <w:lang w:val="en-US" w:eastAsia="zh-CN"/>
        </w:rPr>
      </w:pPr>
      <w:r>
        <w:rPr>
          <w:rFonts w:hint="eastAsia" w:ascii="Times New Roman" w:hAnsi="Times New Roman" w:eastAsia="宋体"/>
          <w:sz w:val="24"/>
          <w:szCs w:val="24"/>
          <w:lang w:val="en-US" w:eastAsia="zh-CN"/>
        </w:rPr>
        <w:t>审批完的审批单可以在【已审核学生转专业申请】功能界面查看。</w:t>
      </w:r>
    </w:p>
    <w:tbl>
      <w:tblPr>
        <w:tblStyle w:val="14"/>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tcPr>
          <w:p>
            <w:pPr>
              <w:spacing w:line="300" w:lineRule="auto"/>
              <w:rPr>
                <w:rFonts w:hint="eastAsia" w:ascii="Times New Roman" w:hAnsi="Times New Roman" w:eastAsia="宋体"/>
                <w:sz w:val="24"/>
                <w:szCs w:val="24"/>
                <w:vertAlign w:val="baseline"/>
                <w:lang w:val="en-US" w:eastAsia="zh-CN"/>
              </w:rPr>
            </w:pPr>
            <w:r>
              <w:drawing>
                <wp:inline distT="0" distB="0" distL="114300" distR="114300">
                  <wp:extent cx="5273675" cy="2324735"/>
                  <wp:effectExtent l="0" t="0" r="14605" b="6985"/>
                  <wp:docPr id="7"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4"/>
                          <pic:cNvPicPr>
                            <a:picLocks noChangeAspect="1"/>
                          </pic:cNvPicPr>
                        </pic:nvPicPr>
                        <pic:blipFill>
                          <a:blip r:embed="rId13"/>
                          <a:stretch>
                            <a:fillRect/>
                          </a:stretch>
                        </pic:blipFill>
                        <pic:spPr>
                          <a:xfrm>
                            <a:off x="0" y="0"/>
                            <a:ext cx="5273675" cy="2324735"/>
                          </a:xfrm>
                          <a:prstGeom prst="rect">
                            <a:avLst/>
                          </a:prstGeom>
                          <a:noFill/>
                          <a:ln w="9525">
                            <a:noFill/>
                          </a:ln>
                        </pic:spPr>
                      </pic:pic>
                    </a:graphicData>
                  </a:graphic>
                </wp:inline>
              </w:drawing>
            </w:r>
          </w:p>
        </w:tc>
      </w:tr>
    </w:tbl>
    <w:p>
      <w:pPr>
        <w:spacing w:line="300" w:lineRule="auto"/>
        <w:ind w:firstLine="420" w:firstLineChars="0"/>
        <w:rPr>
          <w:rFonts w:hint="eastAsia" w:ascii="Times New Roman" w:hAnsi="Times New Roman" w:eastAsia="宋体"/>
          <w:sz w:val="24"/>
          <w:szCs w:val="24"/>
          <w:lang w:val="en-US" w:eastAsia="zh-CN"/>
        </w:rPr>
      </w:pPr>
    </w:p>
    <w:p>
      <w:pPr>
        <w:pStyle w:val="3"/>
        <w:numPr>
          <w:ilvl w:val="0"/>
          <w:numId w:val="5"/>
        </w:numPr>
        <w:spacing w:before="0" w:after="0"/>
        <w:rPr>
          <w:rFonts w:hint="eastAsia"/>
          <w:sz w:val="21"/>
          <w:szCs w:val="21"/>
          <w:lang w:val="en-US" w:eastAsia="zh-CN"/>
        </w:rPr>
      </w:pPr>
      <w:bookmarkStart w:id="13" w:name="_Toc23235"/>
      <w:r>
        <w:rPr>
          <w:rFonts w:hint="eastAsia"/>
          <w:sz w:val="21"/>
          <w:szCs w:val="21"/>
          <w:lang w:val="en-US" w:eastAsia="zh-CN"/>
        </w:rPr>
        <w:t>转入院系审核（院系负责人或代理教秘）</w:t>
      </w:r>
      <w:bookmarkEnd w:id="13"/>
    </w:p>
    <w:p>
      <w:pPr>
        <w:ind w:firstLine="420" w:firstLineChars="0"/>
        <w:rPr>
          <w:rFonts w:hint="eastAsia"/>
          <w:sz w:val="21"/>
          <w:szCs w:val="21"/>
          <w:lang w:val="en-US" w:eastAsia="zh-CN"/>
        </w:rPr>
      </w:pPr>
      <w:r>
        <w:rPr>
          <w:rFonts w:hint="eastAsia"/>
          <w:sz w:val="21"/>
          <w:szCs w:val="21"/>
          <w:lang w:val="en-US" w:eastAsia="zh-CN"/>
        </w:rPr>
        <w:t>菜单功能界面同上。</w:t>
      </w:r>
    </w:p>
    <w:p>
      <w:pPr>
        <w:ind w:firstLine="420" w:firstLineChars="0"/>
        <w:rPr>
          <w:rFonts w:hint="eastAsia"/>
          <w:sz w:val="21"/>
          <w:szCs w:val="21"/>
          <w:lang w:val="en-US" w:eastAsia="zh-CN"/>
        </w:rPr>
      </w:pPr>
      <w:r>
        <w:rPr>
          <w:rFonts w:hint="eastAsia"/>
          <w:sz w:val="21"/>
          <w:szCs w:val="21"/>
          <w:lang w:val="en-US" w:eastAsia="zh-CN"/>
        </w:rPr>
        <w:t>学生申请的转入院系的院系负责人或者被委托的教秘可以看到待审批申请单。审批操作同上。</w:t>
      </w:r>
    </w:p>
    <w:tbl>
      <w:tblPr>
        <w:tblStyle w:val="14"/>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tcPr>
          <w:p>
            <w:pPr>
              <w:spacing w:line="300" w:lineRule="auto"/>
              <w:rPr>
                <w:rFonts w:hint="eastAsia" w:ascii="Times New Roman" w:hAnsi="Times New Roman" w:eastAsia="宋体"/>
                <w:sz w:val="24"/>
                <w:szCs w:val="24"/>
                <w:vertAlign w:val="baseline"/>
              </w:rPr>
            </w:pPr>
            <w:r>
              <w:drawing>
                <wp:inline distT="0" distB="0" distL="114300" distR="114300">
                  <wp:extent cx="5267325" cy="2318385"/>
                  <wp:effectExtent l="0" t="0" r="5715" b="13335"/>
                  <wp:docPr id="9"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5"/>
                          <pic:cNvPicPr>
                            <a:picLocks noChangeAspect="1"/>
                          </pic:cNvPicPr>
                        </pic:nvPicPr>
                        <pic:blipFill>
                          <a:blip r:embed="rId14"/>
                          <a:stretch>
                            <a:fillRect/>
                          </a:stretch>
                        </pic:blipFill>
                        <pic:spPr>
                          <a:xfrm>
                            <a:off x="0" y="0"/>
                            <a:ext cx="5267325" cy="2318385"/>
                          </a:xfrm>
                          <a:prstGeom prst="rect">
                            <a:avLst/>
                          </a:prstGeom>
                          <a:noFill/>
                          <a:ln w="9525">
                            <a:noFill/>
                          </a:ln>
                        </pic:spPr>
                      </pic:pic>
                    </a:graphicData>
                  </a:graphic>
                </wp:inline>
              </w:drawing>
            </w:r>
          </w:p>
        </w:tc>
      </w:tr>
    </w:tbl>
    <w:p>
      <w:pPr>
        <w:spacing w:line="300" w:lineRule="auto"/>
        <w:ind w:firstLine="420" w:firstLineChars="0"/>
        <w:rPr>
          <w:rFonts w:hint="eastAsia" w:ascii="Times New Roman" w:hAnsi="Times New Roman" w:eastAsia="宋体"/>
          <w:sz w:val="24"/>
          <w:szCs w:val="24"/>
        </w:rPr>
      </w:pPr>
    </w:p>
    <w:p>
      <w:pPr>
        <w:spacing w:line="300" w:lineRule="auto"/>
        <w:rPr>
          <w:rFonts w:hint="eastAsia" w:ascii="Times New Roman" w:hAnsi="Times New Roman" w:eastAsia="宋体"/>
          <w:sz w:val="24"/>
          <w:szCs w:val="24"/>
        </w:rPr>
      </w:pPr>
    </w:p>
    <w:p>
      <w:pPr>
        <w:pStyle w:val="3"/>
        <w:numPr>
          <w:ilvl w:val="0"/>
          <w:numId w:val="5"/>
        </w:numPr>
        <w:spacing w:before="0" w:after="0"/>
        <w:rPr>
          <w:rFonts w:hint="eastAsia"/>
          <w:sz w:val="21"/>
          <w:szCs w:val="21"/>
          <w:lang w:val="en-US" w:eastAsia="zh-CN"/>
        </w:rPr>
      </w:pPr>
      <w:bookmarkStart w:id="14" w:name="_Toc26358"/>
      <w:r>
        <w:rPr>
          <w:rFonts w:hint="eastAsia"/>
          <w:sz w:val="21"/>
          <w:szCs w:val="21"/>
          <w:lang w:val="en-US" w:eastAsia="zh-CN"/>
        </w:rPr>
        <w:t>教务审批（教务）</w:t>
      </w:r>
      <w:bookmarkEnd w:id="14"/>
    </w:p>
    <w:p>
      <w:pPr>
        <w:ind w:firstLine="420" w:firstLineChars="0"/>
        <w:rPr>
          <w:rFonts w:hint="eastAsia"/>
          <w:sz w:val="21"/>
          <w:szCs w:val="21"/>
          <w:lang w:val="en-US" w:eastAsia="zh-CN"/>
        </w:rPr>
      </w:pPr>
      <w:r>
        <w:rPr>
          <w:rFonts w:hint="eastAsia"/>
          <w:sz w:val="21"/>
          <w:szCs w:val="21"/>
          <w:lang w:val="en-US" w:eastAsia="zh-CN"/>
        </w:rPr>
        <w:t>教务审批的功能界面菜单同上，审批操作同上。</w:t>
      </w:r>
    </w:p>
    <w:p>
      <w:pPr>
        <w:ind w:firstLine="420" w:firstLineChars="0"/>
        <w:rPr>
          <w:rFonts w:hint="eastAsia"/>
          <w:sz w:val="21"/>
          <w:szCs w:val="21"/>
          <w:lang w:val="en-US" w:eastAsia="zh-CN"/>
        </w:rPr>
      </w:pPr>
      <w:r>
        <w:rPr>
          <w:rFonts w:hint="eastAsia"/>
          <w:sz w:val="21"/>
          <w:szCs w:val="21"/>
          <w:lang w:val="en-US" w:eastAsia="zh-CN"/>
        </w:rPr>
        <w:t>教务审批完后，审批流程结束。审批通过的数据记录会转入到原有的【转专业平台】功能界面，需要执行转专业操作。</w:t>
      </w:r>
    </w:p>
    <w:p>
      <w:pPr>
        <w:ind w:firstLine="420" w:firstLineChars="0"/>
        <w:rPr>
          <w:rFonts w:hint="eastAsia"/>
          <w:sz w:val="21"/>
          <w:szCs w:val="21"/>
          <w:lang w:val="en-US" w:eastAsia="zh-CN"/>
        </w:rPr>
      </w:pPr>
    </w:p>
    <w:tbl>
      <w:tblPr>
        <w:tblStyle w:val="14"/>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tcPr>
          <w:p>
            <w:pPr>
              <w:rPr>
                <w:rFonts w:hint="eastAsia"/>
                <w:sz w:val="21"/>
                <w:szCs w:val="21"/>
                <w:vertAlign w:val="baseline"/>
                <w:lang w:val="en-US" w:eastAsia="zh-CN"/>
              </w:rPr>
            </w:pPr>
            <w:r>
              <w:drawing>
                <wp:inline distT="0" distB="0" distL="114300" distR="114300">
                  <wp:extent cx="5264150" cy="2592070"/>
                  <wp:effectExtent l="0" t="0" r="8890" b="13970"/>
                  <wp:docPr id="8"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5"/>
                          <pic:cNvPicPr>
                            <a:picLocks noChangeAspect="1"/>
                          </pic:cNvPicPr>
                        </pic:nvPicPr>
                        <pic:blipFill>
                          <a:blip r:embed="rId15"/>
                          <a:stretch>
                            <a:fillRect/>
                          </a:stretch>
                        </pic:blipFill>
                        <pic:spPr>
                          <a:xfrm>
                            <a:off x="0" y="0"/>
                            <a:ext cx="5264150" cy="2592070"/>
                          </a:xfrm>
                          <a:prstGeom prst="rect">
                            <a:avLst/>
                          </a:prstGeom>
                          <a:noFill/>
                          <a:ln w="9525">
                            <a:noFill/>
                          </a:ln>
                        </pic:spPr>
                      </pic:pic>
                    </a:graphicData>
                  </a:graphic>
                </wp:inline>
              </w:drawing>
            </w:r>
          </w:p>
        </w:tc>
      </w:tr>
    </w:tbl>
    <w:p>
      <w:pPr>
        <w:ind w:firstLine="420" w:firstLineChars="0"/>
        <w:rPr>
          <w:rFonts w:hint="eastAsia"/>
          <w:sz w:val="21"/>
          <w:szCs w:val="21"/>
          <w:lang w:val="en-US" w:eastAsia="zh-CN"/>
        </w:rPr>
      </w:pPr>
    </w:p>
    <w:p>
      <w:pPr>
        <w:rPr>
          <w:rFonts w:hint="eastAsia"/>
          <w:sz w:val="21"/>
          <w:szCs w:val="21"/>
          <w:lang w:val="en-US" w:eastAsia="zh-CN"/>
        </w:rPr>
      </w:pPr>
    </w:p>
    <w:p>
      <w:pPr>
        <w:pStyle w:val="2"/>
        <w:numPr>
          <w:ilvl w:val="0"/>
          <w:numId w:val="2"/>
        </w:numPr>
        <w:spacing w:before="0" w:after="0"/>
        <w:rPr>
          <w:rFonts w:hint="eastAsia"/>
          <w:sz w:val="32"/>
          <w:lang w:val="en-US" w:eastAsia="zh-CN"/>
        </w:rPr>
      </w:pPr>
      <w:bookmarkStart w:id="15" w:name="_Toc31782"/>
      <w:r>
        <w:rPr>
          <w:rFonts w:hint="eastAsia"/>
          <w:sz w:val="32"/>
          <w:lang w:val="en-US" w:eastAsia="zh-CN"/>
        </w:rPr>
        <w:t>转专业平台（原有）</w:t>
      </w:r>
      <w:bookmarkEnd w:id="15"/>
    </w:p>
    <w:p>
      <w:pPr>
        <w:pStyle w:val="3"/>
        <w:numPr>
          <w:ilvl w:val="0"/>
          <w:numId w:val="6"/>
        </w:numPr>
        <w:spacing w:before="0" w:after="0"/>
        <w:rPr>
          <w:rFonts w:hint="eastAsia"/>
          <w:sz w:val="21"/>
          <w:szCs w:val="21"/>
          <w:lang w:val="en-US" w:eastAsia="zh-CN"/>
        </w:rPr>
      </w:pPr>
      <w:bookmarkStart w:id="16" w:name="_Toc6762"/>
      <w:r>
        <w:rPr>
          <w:rFonts w:hint="eastAsia"/>
          <w:sz w:val="21"/>
          <w:szCs w:val="21"/>
          <w:lang w:val="en-US" w:eastAsia="zh-CN"/>
        </w:rPr>
        <w:t>转专业执行操作（教务）</w:t>
      </w:r>
      <w:bookmarkEnd w:id="16"/>
    </w:p>
    <w:p>
      <w:pPr>
        <w:rPr>
          <w:rFonts w:hint="eastAsia"/>
          <w:b/>
          <w:lang w:val="en-US" w:eastAsia="zh-CN"/>
        </w:rPr>
      </w:pPr>
    </w:p>
    <w:p>
      <w:pPr>
        <w:ind w:firstLine="420" w:firstLineChars="200"/>
        <w:rPr>
          <w:rFonts w:hint="eastAsia" w:ascii="Times New Roman" w:hAnsi="Times New Roman" w:eastAsia="宋体"/>
          <w:sz w:val="24"/>
          <w:szCs w:val="24"/>
          <w:lang w:val="en-US" w:eastAsia="zh-CN"/>
        </w:rPr>
      </w:pPr>
      <w:r>
        <w:rPr>
          <w:rFonts w:hint="eastAsia"/>
          <w:b/>
          <w:lang w:val="en-US" w:eastAsia="zh-CN"/>
        </w:rPr>
        <w:t>教务</w:t>
      </w:r>
      <w:r>
        <w:rPr>
          <w:rFonts w:hint="eastAsia"/>
          <w:b/>
        </w:rPr>
        <w:t>平台→【</w:t>
      </w:r>
      <w:r>
        <w:rPr>
          <w:rFonts w:hint="eastAsia"/>
          <w:b/>
          <w:lang w:val="en-US" w:eastAsia="zh-CN"/>
        </w:rPr>
        <w:t>学籍系统</w:t>
      </w:r>
      <w:r>
        <w:rPr>
          <w:rFonts w:hint="eastAsia"/>
          <w:b/>
        </w:rPr>
        <w:t>】→【</w:t>
      </w:r>
      <w:r>
        <w:rPr>
          <w:rFonts w:hint="eastAsia"/>
          <w:b/>
          <w:lang w:val="en-US" w:eastAsia="zh-CN"/>
        </w:rPr>
        <w:t>学籍异动平台</w:t>
      </w:r>
      <w:r>
        <w:rPr>
          <w:rFonts w:hint="eastAsia"/>
          <w:b/>
        </w:rPr>
        <w:t>】→【</w:t>
      </w:r>
      <w:r>
        <w:rPr>
          <w:rFonts w:hint="eastAsia"/>
          <w:b/>
          <w:lang w:val="en-US" w:eastAsia="zh-CN"/>
        </w:rPr>
        <w:t>转专业平台</w:t>
      </w:r>
      <w:r>
        <w:rPr>
          <w:rFonts w:hint="eastAsia"/>
          <w:b/>
        </w:rPr>
        <w:t>】</w:t>
      </w:r>
    </w:p>
    <w:p>
      <w:pPr>
        <w:spacing w:line="300" w:lineRule="auto"/>
        <w:ind w:firstLine="420" w:firstLineChars="0"/>
        <w:rPr>
          <w:rFonts w:hint="eastAsia" w:ascii="Times New Roman" w:hAnsi="Times New Roman" w:eastAsia="宋体"/>
          <w:sz w:val="24"/>
          <w:szCs w:val="24"/>
          <w:lang w:val="en-US" w:eastAsia="zh-CN"/>
        </w:rPr>
      </w:pPr>
      <w:r>
        <w:rPr>
          <w:rFonts w:hint="eastAsia" w:ascii="Times New Roman" w:hAnsi="Times New Roman" w:eastAsia="宋体"/>
          <w:sz w:val="24"/>
          <w:szCs w:val="24"/>
          <w:lang w:val="en-US" w:eastAsia="zh-CN"/>
        </w:rPr>
        <w:t>此功能是原有的，本次在原有的功能上进行了修改。原有的功能保持不变，只是学生转专业申请审批通过后的记录也会在这个功能界面展示，需要在此执行转专业操作。申请单一栏为空的就表示是在此界面手动添加的记录，有申请单编号的就是学生转专业申请过来的。</w:t>
      </w:r>
    </w:p>
    <w:p>
      <w:pPr>
        <w:spacing w:line="300" w:lineRule="auto"/>
        <w:ind w:firstLine="420" w:firstLineChars="0"/>
        <w:rPr>
          <w:rFonts w:hint="eastAsia" w:ascii="Times New Roman" w:hAnsi="Times New Roman" w:eastAsia="宋体"/>
          <w:sz w:val="24"/>
          <w:szCs w:val="24"/>
          <w:lang w:val="en-US" w:eastAsia="zh-CN"/>
        </w:rPr>
      </w:pPr>
      <w:r>
        <w:rPr>
          <w:rFonts w:hint="eastAsia" w:ascii="Times New Roman" w:hAnsi="Times New Roman" w:eastAsia="宋体"/>
          <w:sz w:val="24"/>
          <w:szCs w:val="24"/>
          <w:lang w:val="en-US" w:eastAsia="zh-CN"/>
        </w:rPr>
        <w:t>筛选状态为未执行的记录，选择数据，点击【执行转专业】按钮即可执行转专业操作，如果要修改也可以点击【修改】按钮进行修改。</w:t>
      </w:r>
    </w:p>
    <w:p>
      <w:pPr>
        <w:spacing w:line="300" w:lineRule="auto"/>
        <w:ind w:firstLine="420" w:firstLineChars="0"/>
        <w:rPr>
          <w:rFonts w:hint="eastAsia" w:ascii="Times New Roman" w:hAnsi="Times New Roman" w:eastAsia="宋体"/>
          <w:color w:val="FF0000"/>
          <w:sz w:val="24"/>
          <w:szCs w:val="24"/>
          <w:lang w:val="en-US" w:eastAsia="zh-CN"/>
        </w:rPr>
      </w:pPr>
      <w:r>
        <w:rPr>
          <w:rFonts w:hint="eastAsia" w:ascii="Times New Roman" w:hAnsi="Times New Roman" w:eastAsia="宋体"/>
          <w:color w:val="FF0000"/>
          <w:sz w:val="24"/>
          <w:szCs w:val="24"/>
          <w:lang w:val="en-US" w:eastAsia="zh-CN"/>
        </w:rPr>
        <w:t>(注:执行转专业操作后会修改学生的专业,院系,学院,培养方案等信息,请谨慎操作,以免导致学生选课等问题.)</w:t>
      </w:r>
    </w:p>
    <w:tbl>
      <w:tblPr>
        <w:tblStyle w:val="14"/>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tcPr>
          <w:p>
            <w:pPr>
              <w:spacing w:line="300" w:lineRule="auto"/>
              <w:rPr>
                <w:rFonts w:hint="eastAsia" w:ascii="Times New Roman" w:hAnsi="Times New Roman" w:eastAsia="宋体"/>
                <w:sz w:val="24"/>
                <w:szCs w:val="24"/>
                <w:vertAlign w:val="baseline"/>
                <w:lang w:val="en-US" w:eastAsia="zh-CN"/>
              </w:rPr>
            </w:pPr>
            <w:r>
              <w:drawing>
                <wp:inline distT="0" distB="0" distL="114300" distR="114300">
                  <wp:extent cx="5270500" cy="2371725"/>
                  <wp:effectExtent l="0" t="0" r="2540" b="5715"/>
                  <wp:docPr id="1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6"/>
                          <pic:cNvPicPr>
                            <a:picLocks noChangeAspect="1"/>
                          </pic:cNvPicPr>
                        </pic:nvPicPr>
                        <pic:blipFill>
                          <a:blip r:embed="rId16"/>
                          <a:stretch>
                            <a:fillRect/>
                          </a:stretch>
                        </pic:blipFill>
                        <pic:spPr>
                          <a:xfrm>
                            <a:off x="0" y="0"/>
                            <a:ext cx="5270500" cy="2371725"/>
                          </a:xfrm>
                          <a:prstGeom prst="rect">
                            <a:avLst/>
                          </a:prstGeom>
                          <a:noFill/>
                          <a:ln w="9525">
                            <a:noFill/>
                          </a:ln>
                        </pic:spPr>
                      </pic:pic>
                    </a:graphicData>
                  </a:graphic>
                </wp:inline>
              </w:drawing>
            </w:r>
          </w:p>
        </w:tc>
      </w:tr>
    </w:tbl>
    <w:p>
      <w:pPr>
        <w:spacing w:line="300" w:lineRule="auto"/>
        <w:ind w:firstLine="420" w:firstLineChars="0"/>
        <w:rPr>
          <w:rFonts w:hint="eastAsia" w:ascii="Times New Roman" w:hAnsi="Times New Roman" w:eastAsia="宋体"/>
          <w:sz w:val="24"/>
          <w:szCs w:val="24"/>
          <w:lang w:val="en-US" w:eastAsia="zh-CN"/>
        </w:rPr>
      </w:pPr>
    </w:p>
    <w:p>
      <w:pPr>
        <w:spacing w:line="300" w:lineRule="auto"/>
        <w:ind w:firstLine="420" w:firstLineChars="0"/>
        <w:rPr>
          <w:rFonts w:hint="eastAsia" w:ascii="Times New Roman" w:hAnsi="Times New Roman" w:eastAsia="宋体"/>
          <w:sz w:val="24"/>
          <w:szCs w:val="24"/>
          <w:lang w:val="en-US" w:eastAsia="zh-CN"/>
        </w:rPr>
      </w:pPr>
      <w:r>
        <w:rPr>
          <w:rFonts w:hint="eastAsia" w:ascii="Times New Roman" w:hAnsi="Times New Roman" w:eastAsia="宋体"/>
          <w:sz w:val="24"/>
          <w:szCs w:val="24"/>
          <w:lang w:val="en-US" w:eastAsia="zh-CN"/>
        </w:rPr>
        <w:t>此功能界面相较以前做了如下修改：</w:t>
      </w:r>
    </w:p>
    <w:p>
      <w:pPr>
        <w:spacing w:line="300" w:lineRule="auto"/>
        <w:rPr>
          <w:rFonts w:hint="eastAsia" w:ascii="Times New Roman" w:hAnsi="Times New Roman" w:eastAsia="宋体"/>
          <w:sz w:val="24"/>
          <w:szCs w:val="24"/>
          <w:lang w:val="en-US" w:eastAsia="zh-CN"/>
        </w:rPr>
      </w:pPr>
      <w:r>
        <w:rPr>
          <w:rFonts w:hint="eastAsia" w:ascii="Times New Roman" w:hAnsi="Times New Roman" w:eastAsia="宋体"/>
          <w:sz w:val="24"/>
          <w:szCs w:val="24"/>
          <w:lang w:val="en-US" w:eastAsia="zh-CN"/>
        </w:rPr>
        <w:t>①增加申请学年，申请学期，转出院系，转出专业，转入院系和转入专业的筛选条件；</w:t>
      </w:r>
    </w:p>
    <w:p>
      <w:pPr>
        <w:spacing w:line="300" w:lineRule="auto"/>
        <w:rPr>
          <w:rFonts w:hint="eastAsia" w:ascii="Times New Roman" w:hAnsi="Times New Roman" w:eastAsia="宋体"/>
          <w:sz w:val="24"/>
          <w:szCs w:val="24"/>
          <w:lang w:val="en-US" w:eastAsia="zh-CN"/>
        </w:rPr>
      </w:pPr>
      <w:r>
        <w:rPr>
          <w:rFonts w:hint="eastAsia" w:ascii="Times New Roman" w:hAnsi="Times New Roman" w:eastAsia="宋体"/>
          <w:sz w:val="24"/>
          <w:szCs w:val="24"/>
          <w:lang w:val="en-US" w:eastAsia="zh-CN"/>
        </w:rPr>
        <w:t>②【添加】和【修改】按钮界面去掉转出学院和转入学院；</w:t>
      </w:r>
    </w:p>
    <w:p>
      <w:pPr>
        <w:spacing w:line="300" w:lineRule="auto"/>
        <w:rPr>
          <w:rFonts w:hint="eastAsia" w:ascii="Times New Roman" w:hAnsi="Times New Roman" w:eastAsia="宋体"/>
          <w:sz w:val="24"/>
          <w:szCs w:val="24"/>
          <w:lang w:val="en-US" w:eastAsia="zh-CN"/>
        </w:rPr>
      </w:pPr>
      <w:r>
        <w:rPr>
          <w:rFonts w:hint="eastAsia" w:ascii="Times New Roman" w:hAnsi="Times New Roman" w:eastAsia="宋体"/>
          <w:sz w:val="24"/>
          <w:szCs w:val="24"/>
          <w:lang w:val="en-US" w:eastAsia="zh-CN"/>
        </w:rPr>
        <w:t>③【添加】和【修改】按钮界面选择转入专业会关联转入院系、转入专业方向和转入班级；</w:t>
      </w:r>
    </w:p>
    <w:p>
      <w:pPr>
        <w:spacing w:line="300" w:lineRule="auto"/>
        <w:rPr>
          <w:rFonts w:hint="eastAsia" w:ascii="Times New Roman" w:hAnsi="Times New Roman" w:eastAsia="宋体"/>
          <w:sz w:val="24"/>
          <w:szCs w:val="24"/>
          <w:lang w:val="en-US" w:eastAsia="zh-CN"/>
        </w:rPr>
      </w:pPr>
      <w:r>
        <w:rPr>
          <w:rFonts w:hint="eastAsia" w:ascii="Times New Roman" w:hAnsi="Times New Roman" w:eastAsia="宋体"/>
          <w:sz w:val="24"/>
          <w:szCs w:val="24"/>
          <w:lang w:val="en-US" w:eastAsia="zh-CN"/>
        </w:rPr>
        <w:t>④【添加】和【修改】按钮界面去除【查询退费金额】按钮，改在后台查询执行；</w:t>
      </w:r>
    </w:p>
    <w:p>
      <w:pPr>
        <w:rPr>
          <w:rFonts w:hint="eastAsia" w:ascii="Times New Roman" w:hAnsi="Times New Roman" w:eastAsia="宋体"/>
          <w:sz w:val="24"/>
          <w:szCs w:val="24"/>
          <w:lang w:val="en-US" w:eastAsia="zh-CN"/>
        </w:rPr>
      </w:pPr>
      <w:r>
        <w:rPr>
          <w:rFonts w:hint="eastAsia"/>
          <w:sz w:val="21"/>
          <w:szCs w:val="21"/>
          <w:lang w:val="en-US" w:eastAsia="zh-CN"/>
        </w:rPr>
        <w:t>⑤</w:t>
      </w:r>
      <w:r>
        <w:rPr>
          <w:rFonts w:hint="eastAsia" w:ascii="Times New Roman" w:hAnsi="Times New Roman" w:eastAsia="宋体"/>
          <w:sz w:val="24"/>
          <w:szCs w:val="24"/>
          <w:lang w:val="en-US" w:eastAsia="zh-CN"/>
        </w:rPr>
        <w:t>【添加】和【修改】按钮界面添加上传附件功能；</w:t>
      </w:r>
    </w:p>
    <w:p>
      <w:pPr>
        <w:rPr>
          <w:rFonts w:hint="eastAsia" w:ascii="Times New Roman" w:hAnsi="Times New Roman" w:eastAsia="宋体"/>
          <w:sz w:val="24"/>
          <w:szCs w:val="24"/>
          <w:lang w:val="en-US" w:eastAsia="zh-CN"/>
        </w:rPr>
      </w:pPr>
      <w:r>
        <w:rPr>
          <w:rFonts w:hint="eastAsia" w:ascii="Times New Roman" w:hAnsi="Times New Roman" w:eastAsia="宋体"/>
          <w:sz w:val="24"/>
          <w:szCs w:val="24"/>
          <w:lang w:val="en-US" w:eastAsia="zh-CN"/>
        </w:rPr>
        <w:t>⑥数据列表字段展示的修改；</w:t>
      </w:r>
    </w:p>
    <w:p>
      <w:pPr>
        <w:pStyle w:val="3"/>
        <w:numPr>
          <w:ilvl w:val="0"/>
          <w:numId w:val="6"/>
        </w:numPr>
        <w:spacing w:before="0" w:after="0"/>
        <w:rPr>
          <w:rFonts w:hint="eastAsia"/>
          <w:sz w:val="21"/>
          <w:szCs w:val="21"/>
          <w:lang w:val="en-US" w:eastAsia="zh-CN"/>
        </w:rPr>
      </w:pPr>
      <w:bookmarkStart w:id="17" w:name="_Toc17552"/>
      <w:r>
        <w:rPr>
          <w:rFonts w:hint="eastAsia"/>
          <w:sz w:val="21"/>
          <w:szCs w:val="21"/>
          <w:lang w:val="en-US" w:eastAsia="zh-CN"/>
        </w:rPr>
        <w:t>收退费推送学分计费系统</w:t>
      </w:r>
      <w:bookmarkEnd w:id="17"/>
    </w:p>
    <w:p>
      <w:pPr>
        <w:ind w:firstLine="420" w:firstLineChars="0"/>
        <w:rPr>
          <w:rFonts w:hint="eastAsia"/>
          <w:sz w:val="21"/>
          <w:szCs w:val="21"/>
          <w:lang w:val="en-US" w:eastAsia="zh-CN"/>
        </w:rPr>
      </w:pPr>
      <w:r>
        <w:rPr>
          <w:rFonts w:hint="eastAsia"/>
          <w:sz w:val="21"/>
          <w:szCs w:val="21"/>
          <w:lang w:val="en-US" w:eastAsia="zh-CN"/>
        </w:rPr>
        <w:t>当执行完转专业执行操作后，若有收退费信息，则会推送给学分计费系统。</w:t>
      </w:r>
    </w:p>
    <w:p>
      <w:pPr>
        <w:ind w:firstLine="420" w:firstLineChars="0"/>
        <w:rPr>
          <w:rFonts w:hint="eastAsia"/>
          <w:sz w:val="21"/>
          <w:szCs w:val="21"/>
          <w:lang w:val="en-US" w:eastAsia="zh-CN"/>
        </w:rPr>
      </w:pPr>
    </w:p>
    <w:tbl>
      <w:tblPr>
        <w:tblStyle w:val="14"/>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8522" w:type="dxa"/>
          </w:tcPr>
          <w:p>
            <w:pPr>
              <w:rPr>
                <w:rFonts w:hint="eastAsia"/>
                <w:sz w:val="21"/>
                <w:szCs w:val="21"/>
                <w:vertAlign w:val="baseline"/>
                <w:lang w:val="en-US" w:eastAsia="zh-CN"/>
              </w:rPr>
            </w:pPr>
            <w:r>
              <w:drawing>
                <wp:inline distT="0" distB="0" distL="114300" distR="114300">
                  <wp:extent cx="5261610" cy="2152015"/>
                  <wp:effectExtent l="0" t="0" r="11430" b="1206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17"/>
                          <a:stretch>
                            <a:fillRect/>
                          </a:stretch>
                        </pic:blipFill>
                        <pic:spPr>
                          <a:xfrm>
                            <a:off x="0" y="0"/>
                            <a:ext cx="5261610" cy="2152015"/>
                          </a:xfrm>
                          <a:prstGeom prst="rect">
                            <a:avLst/>
                          </a:prstGeom>
                          <a:noFill/>
                          <a:ln w="9525">
                            <a:noFill/>
                          </a:ln>
                        </pic:spPr>
                      </pic:pic>
                    </a:graphicData>
                  </a:graphic>
                </wp:inline>
              </w:drawing>
            </w:r>
          </w:p>
        </w:tc>
      </w:tr>
    </w:tbl>
    <w:p>
      <w:pPr>
        <w:ind w:firstLine="420" w:firstLineChars="0"/>
        <w:rPr>
          <w:rFonts w:hint="eastAsia"/>
          <w:sz w:val="21"/>
          <w:szCs w:val="21"/>
          <w:lang w:val="en-US" w:eastAsia="zh-CN"/>
        </w:rPr>
      </w:pPr>
    </w:p>
    <w:p>
      <w:pPr>
        <w:pStyle w:val="2"/>
        <w:numPr>
          <w:ilvl w:val="0"/>
          <w:numId w:val="2"/>
        </w:numPr>
        <w:spacing w:before="0" w:after="0"/>
        <w:rPr>
          <w:rFonts w:hint="eastAsia"/>
          <w:sz w:val="32"/>
          <w:lang w:val="en-US" w:eastAsia="zh-CN"/>
        </w:rPr>
      </w:pPr>
      <w:bookmarkStart w:id="18" w:name="_Toc7162"/>
      <w:r>
        <w:rPr>
          <w:rFonts w:hint="eastAsia"/>
          <w:sz w:val="32"/>
          <w:lang w:val="en-US" w:eastAsia="zh-CN"/>
        </w:rPr>
        <w:t>转专业管理（教秘）</w:t>
      </w:r>
      <w:bookmarkEnd w:id="18"/>
    </w:p>
    <w:p>
      <w:pPr>
        <w:pStyle w:val="3"/>
        <w:numPr>
          <w:ilvl w:val="0"/>
          <w:numId w:val="7"/>
        </w:numPr>
        <w:spacing w:before="0" w:after="0"/>
        <w:rPr>
          <w:rFonts w:hint="eastAsia"/>
          <w:sz w:val="21"/>
          <w:szCs w:val="21"/>
          <w:lang w:val="en-US"/>
        </w:rPr>
      </w:pPr>
      <w:bookmarkStart w:id="19" w:name="_Toc9753"/>
      <w:r>
        <w:rPr>
          <w:rFonts w:hint="eastAsia"/>
          <w:sz w:val="21"/>
          <w:szCs w:val="21"/>
          <w:lang w:val="en-US" w:eastAsia="zh-CN"/>
        </w:rPr>
        <w:t>转专业管理（分配班级）</w:t>
      </w:r>
      <w:bookmarkEnd w:id="19"/>
    </w:p>
    <w:p>
      <w:pPr>
        <w:ind w:firstLine="420" w:firstLineChars="200"/>
        <w:rPr>
          <w:rFonts w:hint="eastAsia" w:ascii="Times New Roman" w:hAnsi="Times New Roman" w:eastAsia="宋体"/>
          <w:sz w:val="24"/>
          <w:szCs w:val="24"/>
          <w:lang w:val="en-US" w:eastAsia="zh-CN"/>
        </w:rPr>
      </w:pPr>
      <w:r>
        <w:rPr>
          <w:rFonts w:hint="eastAsia"/>
          <w:b/>
          <w:lang w:val="en-US" w:eastAsia="zh-CN"/>
        </w:rPr>
        <w:t>教务</w:t>
      </w:r>
      <w:r>
        <w:rPr>
          <w:rFonts w:hint="eastAsia"/>
          <w:b/>
        </w:rPr>
        <w:t>平台→【</w:t>
      </w:r>
      <w:r>
        <w:rPr>
          <w:rFonts w:hint="eastAsia"/>
          <w:b/>
          <w:lang w:val="en-US" w:eastAsia="zh-CN"/>
        </w:rPr>
        <w:t>学籍系统</w:t>
      </w:r>
      <w:r>
        <w:rPr>
          <w:rFonts w:hint="eastAsia"/>
          <w:b/>
        </w:rPr>
        <w:t>】→【</w:t>
      </w:r>
      <w:r>
        <w:rPr>
          <w:rFonts w:hint="eastAsia"/>
          <w:b/>
          <w:lang w:val="en-US" w:eastAsia="zh-CN"/>
        </w:rPr>
        <w:t>转专业</w:t>
      </w:r>
      <w:r>
        <w:rPr>
          <w:rFonts w:hint="eastAsia"/>
          <w:b/>
        </w:rPr>
        <w:t>】→【</w:t>
      </w:r>
      <w:r>
        <w:rPr>
          <w:rFonts w:hint="eastAsia"/>
          <w:b/>
          <w:lang w:val="en-US" w:eastAsia="zh-CN"/>
        </w:rPr>
        <w:t>转专业管理</w:t>
      </w:r>
      <w:r>
        <w:rPr>
          <w:rFonts w:hint="eastAsia"/>
          <w:b/>
        </w:rPr>
        <w:t>】</w:t>
      </w:r>
    </w:p>
    <w:p>
      <w:pPr>
        <w:ind w:firstLine="420" w:firstLineChars="0"/>
        <w:rPr>
          <w:rFonts w:hint="eastAsia"/>
          <w:lang w:val="en-US" w:eastAsia="zh-CN"/>
        </w:rPr>
      </w:pPr>
      <w:r>
        <w:rPr>
          <w:rFonts w:hint="eastAsia"/>
          <w:lang w:val="en-US" w:eastAsia="zh-CN"/>
        </w:rPr>
        <w:t>转专业平台执行转专业后，学生是没有分配班级信息的。需要由转入院系教学单位对转专业的学生分配班级。</w:t>
      </w:r>
    </w:p>
    <w:p>
      <w:pPr>
        <w:ind w:firstLine="420" w:firstLineChars="0"/>
        <w:rPr>
          <w:rFonts w:hint="eastAsia"/>
          <w:lang w:val="en-US" w:eastAsia="zh-CN"/>
        </w:rPr>
      </w:pPr>
      <w:r>
        <w:rPr>
          <w:rFonts w:hint="eastAsia"/>
          <w:lang w:val="en-US" w:eastAsia="zh-CN"/>
        </w:rPr>
        <w:t>教秘只能看到转入该院系的转专业学生。</w:t>
      </w:r>
    </w:p>
    <w:p>
      <w:pPr>
        <w:rPr>
          <w:rFonts w:hint="eastAsia"/>
          <w:sz w:val="21"/>
          <w:szCs w:val="21"/>
          <w:lang w:val="en-US" w:eastAsia="zh-CN"/>
        </w:rPr>
      </w:pPr>
    </w:p>
    <w:p>
      <w:pPr>
        <w:rPr>
          <w:rFonts w:hint="eastAsia"/>
          <w:sz w:val="21"/>
          <w:szCs w:val="21"/>
          <w:lang w:val="en-US" w:eastAsia="zh-CN"/>
        </w:rPr>
      </w:pPr>
    </w:p>
    <w:tbl>
      <w:tblPr>
        <w:tblStyle w:val="14"/>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tcPr>
          <w:p>
            <w:pPr>
              <w:rPr>
                <w:rFonts w:hint="eastAsia"/>
                <w:sz w:val="21"/>
                <w:szCs w:val="21"/>
                <w:vertAlign w:val="baseline"/>
                <w:lang w:val="en-US" w:eastAsia="zh-CN"/>
              </w:rPr>
            </w:pPr>
            <w:r>
              <w:drawing>
                <wp:inline distT="0" distB="0" distL="114300" distR="114300">
                  <wp:extent cx="5269230" cy="2386330"/>
                  <wp:effectExtent l="0" t="0" r="3810" b="6350"/>
                  <wp:docPr id="20"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7"/>
                          <pic:cNvPicPr>
                            <a:picLocks noChangeAspect="1"/>
                          </pic:cNvPicPr>
                        </pic:nvPicPr>
                        <pic:blipFill>
                          <a:blip r:embed="rId18"/>
                          <a:stretch>
                            <a:fillRect/>
                          </a:stretch>
                        </pic:blipFill>
                        <pic:spPr>
                          <a:xfrm>
                            <a:off x="0" y="0"/>
                            <a:ext cx="5269230" cy="2386330"/>
                          </a:xfrm>
                          <a:prstGeom prst="rect">
                            <a:avLst/>
                          </a:prstGeom>
                          <a:noFill/>
                          <a:ln w="9525">
                            <a:noFill/>
                          </a:ln>
                        </pic:spPr>
                      </pic:pic>
                    </a:graphicData>
                  </a:graphic>
                </wp:inline>
              </w:drawing>
            </w:r>
          </w:p>
        </w:tc>
      </w:tr>
    </w:tbl>
    <w:p>
      <w:pPr>
        <w:rPr>
          <w:rFonts w:hint="eastAsia"/>
          <w:sz w:val="21"/>
          <w:szCs w:val="21"/>
          <w:lang w:val="en-US" w:eastAsia="zh-CN"/>
        </w:rPr>
      </w:pPr>
    </w:p>
    <w:p>
      <w:pPr>
        <w:ind w:firstLine="420" w:firstLineChars="0"/>
        <w:rPr>
          <w:rFonts w:hint="eastAsia"/>
          <w:sz w:val="21"/>
          <w:szCs w:val="21"/>
          <w:lang w:val="en-US" w:eastAsia="zh-CN"/>
        </w:rPr>
      </w:pPr>
      <w:r>
        <w:rPr>
          <w:rFonts w:hint="eastAsia"/>
          <w:sz w:val="21"/>
          <w:szCs w:val="21"/>
          <w:lang w:val="en-US" w:eastAsia="zh-CN"/>
        </w:rPr>
        <w:t>选中记录，也可以多选，点击【调整行政班】按钮弹出调整行政班界面，专业名称下拉选项已做过滤，只显示转入院系的专业，选择转入的班级，然后点击【执行】按钮即可执行分配班级操作</w:t>
      </w:r>
      <w:r>
        <w:rPr>
          <w:rFonts w:hint="eastAsia"/>
          <w:lang w:val="en-US" w:eastAsia="zh-CN"/>
        </w:rPr>
        <w:t>。</w:t>
      </w:r>
    </w:p>
    <w:tbl>
      <w:tblPr>
        <w:tblStyle w:val="14"/>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tcPr>
          <w:p>
            <w:pPr>
              <w:rPr>
                <w:rFonts w:hint="eastAsia"/>
                <w:sz w:val="21"/>
                <w:szCs w:val="21"/>
                <w:vertAlign w:val="baseline"/>
                <w:lang w:val="en-US" w:eastAsia="zh-CN"/>
              </w:rPr>
            </w:pPr>
            <w:r>
              <w:drawing>
                <wp:inline distT="0" distB="0" distL="114300" distR="114300">
                  <wp:extent cx="5273040" cy="1988820"/>
                  <wp:effectExtent l="0" t="0" r="0" b="7620"/>
                  <wp:docPr id="21"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8"/>
                          <pic:cNvPicPr>
                            <a:picLocks noChangeAspect="1"/>
                          </pic:cNvPicPr>
                        </pic:nvPicPr>
                        <pic:blipFill>
                          <a:blip r:embed="rId19"/>
                          <a:stretch>
                            <a:fillRect/>
                          </a:stretch>
                        </pic:blipFill>
                        <pic:spPr>
                          <a:xfrm>
                            <a:off x="0" y="0"/>
                            <a:ext cx="5273040" cy="1988820"/>
                          </a:xfrm>
                          <a:prstGeom prst="rect">
                            <a:avLst/>
                          </a:prstGeom>
                          <a:noFill/>
                          <a:ln w="9525">
                            <a:noFill/>
                          </a:ln>
                        </pic:spPr>
                      </pic:pic>
                    </a:graphicData>
                  </a:graphic>
                </wp:inline>
              </w:drawing>
            </w:r>
          </w:p>
        </w:tc>
      </w:tr>
    </w:tbl>
    <w:p>
      <w:pPr>
        <w:rPr>
          <w:rFonts w:hint="eastAsia"/>
          <w:sz w:val="21"/>
          <w:szCs w:val="21"/>
          <w:lang w:val="en-US" w:eastAsia="zh-CN"/>
        </w:rPr>
      </w:pPr>
    </w:p>
    <w:tbl>
      <w:tblPr>
        <w:tblStyle w:val="14"/>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tcPr>
          <w:p>
            <w:pPr>
              <w:rPr>
                <w:rFonts w:hint="eastAsia"/>
                <w:sz w:val="21"/>
                <w:szCs w:val="21"/>
                <w:vertAlign w:val="baseline"/>
                <w:lang w:val="en-US" w:eastAsia="zh-CN"/>
              </w:rPr>
            </w:pPr>
            <w:r>
              <w:drawing>
                <wp:inline distT="0" distB="0" distL="114300" distR="114300">
                  <wp:extent cx="5269230" cy="1519555"/>
                  <wp:effectExtent l="0" t="0" r="3810" b="4445"/>
                  <wp:docPr id="22"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9"/>
                          <pic:cNvPicPr>
                            <a:picLocks noChangeAspect="1"/>
                          </pic:cNvPicPr>
                        </pic:nvPicPr>
                        <pic:blipFill>
                          <a:blip r:embed="rId20"/>
                          <a:stretch>
                            <a:fillRect/>
                          </a:stretch>
                        </pic:blipFill>
                        <pic:spPr>
                          <a:xfrm>
                            <a:off x="0" y="0"/>
                            <a:ext cx="5269230" cy="1519555"/>
                          </a:xfrm>
                          <a:prstGeom prst="rect">
                            <a:avLst/>
                          </a:prstGeom>
                          <a:noFill/>
                          <a:ln w="9525">
                            <a:noFill/>
                          </a:ln>
                        </pic:spPr>
                      </pic:pic>
                    </a:graphicData>
                  </a:graphic>
                </wp:inline>
              </w:drawing>
            </w:r>
          </w:p>
        </w:tc>
      </w:tr>
    </w:tbl>
    <w:p>
      <w:pPr>
        <w:rPr>
          <w:rFonts w:hint="eastAsia"/>
          <w:sz w:val="21"/>
          <w:szCs w:val="21"/>
          <w:lang w:val="en-US" w:eastAsia="zh-CN"/>
        </w:rPr>
      </w:pPr>
    </w:p>
    <w:p>
      <w:pPr>
        <w:ind w:firstLine="420" w:firstLineChars="0"/>
        <w:rPr>
          <w:rFonts w:hint="eastAsia"/>
          <w:sz w:val="21"/>
          <w:szCs w:val="21"/>
          <w:lang w:val="en-US" w:eastAsia="zh-CN"/>
        </w:rPr>
      </w:pPr>
      <w:r>
        <w:rPr>
          <w:rFonts w:hint="eastAsia"/>
          <w:sz w:val="21"/>
          <w:szCs w:val="21"/>
          <w:lang w:val="en-US" w:eastAsia="zh-CN"/>
        </w:rPr>
        <w:t>分配班级后会修改转专业平台界面学生的转入班级信息，也会修改学生的学籍资料班级信息。</w:t>
      </w:r>
    </w:p>
    <w:p>
      <w:pPr>
        <w:ind w:firstLine="420" w:firstLineChars="0"/>
        <w:rPr>
          <w:rFonts w:hint="eastAsia"/>
          <w:lang w:val="en-US" w:eastAsia="zh-CN"/>
        </w:rPr>
      </w:pPr>
    </w:p>
    <w:sectPr>
      <w:footerReference r:id="rId5" w:type="default"/>
      <w:pgSz w:w="11906" w:h="16838"/>
      <w:pgMar w:top="1440" w:right="1800" w:bottom="1440" w:left="1800" w:header="851" w:footer="992" w:gutter="0"/>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548078932"/>
      <w:docPartObj>
        <w:docPartGallery w:val="autotext"/>
      </w:docPartObj>
    </w:sdtPr>
    <w:sdtContent>
      <w:p>
        <w:pPr>
          <w:pStyle w:val="7"/>
          <w:jc w:val="center"/>
        </w:pPr>
        <w:r>
          <w:fldChar w:fldCharType="begin"/>
        </w:r>
        <w:r>
          <w:instrText xml:space="preserve">PAGE   \* MERGEFORMAT</w:instrText>
        </w:r>
        <w:r>
          <w:fldChar w:fldCharType="separate"/>
        </w:r>
        <w:r>
          <w:rPr>
            <w:lang w:val="zh-CN"/>
          </w:rPr>
          <w:t>1</w:t>
        </w:r>
        <w: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92092029"/>
      <w:docPartObj>
        <w:docPartGallery w:val="autotext"/>
      </w:docPartObj>
    </w:sdtPr>
    <w:sdtContent>
      <w:p>
        <w:pPr>
          <w:pStyle w:val="7"/>
          <w:jc w:val="center"/>
        </w:pPr>
        <w:r>
          <w:fldChar w:fldCharType="begin"/>
        </w:r>
        <w:r>
          <w:instrText xml:space="preserve">PAGE   \* MERGEFORMAT</w:instrText>
        </w:r>
        <w:r>
          <w:fldChar w:fldCharType="separate"/>
        </w:r>
        <w:r>
          <w:rPr>
            <w:lang w:val="zh-CN"/>
          </w:rPr>
          <w:t>5</w:t>
        </w:r>
        <w:r>
          <w:fldChar w:fldCharType="end"/>
        </w:r>
      </w:p>
    </w:sdtContent>
  </w:sdt>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r>
      <w:rPr>
        <w:rFonts w:hint="eastAsia"/>
        <w:lang w:eastAsia="zh-CN"/>
      </w:rPr>
      <w:t>广州南方学院</w:t>
    </w:r>
    <w:r>
      <w:rPr>
        <w:rFonts w:hint="eastAsia"/>
      </w:rPr>
      <w:t>信息化建设中心</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1B15CED"/>
    <w:multiLevelType w:val="multilevel"/>
    <w:tmpl w:val="11B15CED"/>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138EDDDF"/>
    <w:multiLevelType w:val="multilevel"/>
    <w:tmpl w:val="138EDDDF"/>
    <w:lvl w:ilvl="0" w:tentative="0">
      <w:start w:val="1"/>
      <w:numFmt w:val="decimal"/>
      <w:suff w:val="space"/>
      <w:lvlText w:val="%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1A1707B7"/>
    <w:multiLevelType w:val="multilevel"/>
    <w:tmpl w:val="1A1707B7"/>
    <w:lvl w:ilvl="0" w:tentative="0">
      <w:start w:val="1"/>
      <w:numFmt w:val="chineseCountingThousand"/>
      <w:lvlText w:val="%1、"/>
      <w:lvlJc w:val="left"/>
      <w:pPr>
        <w:ind w:left="425" w:hanging="425"/>
      </w:pPr>
    </w:lvl>
    <w:lvl w:ilvl="1" w:tentative="0">
      <w:start w:val="1"/>
      <w:numFmt w:val="decimal"/>
      <w:lvlText w:val="%1.%2."/>
      <w:lvlJc w:val="left"/>
      <w:pPr>
        <w:ind w:left="567" w:hanging="567"/>
      </w:pPr>
    </w:lvl>
    <w:lvl w:ilvl="2" w:tentative="0">
      <w:start w:val="1"/>
      <w:numFmt w:val="decimal"/>
      <w:lvlText w:val="%1.%2.%3."/>
      <w:lvlJc w:val="left"/>
      <w:pPr>
        <w:ind w:left="709" w:hanging="709"/>
      </w:pPr>
    </w:lvl>
    <w:lvl w:ilvl="3" w:tentative="0">
      <w:start w:val="1"/>
      <w:numFmt w:val="decimal"/>
      <w:lvlText w:val="%1.%2.%3.%4."/>
      <w:lvlJc w:val="left"/>
      <w:pPr>
        <w:ind w:left="851" w:hanging="851"/>
      </w:pPr>
    </w:lvl>
    <w:lvl w:ilvl="4" w:tentative="0">
      <w:start w:val="1"/>
      <w:numFmt w:val="decimal"/>
      <w:lvlText w:val="%1.%2.%3.%4.%5."/>
      <w:lvlJc w:val="left"/>
      <w:pPr>
        <w:ind w:left="992" w:hanging="992"/>
      </w:pPr>
    </w:lvl>
    <w:lvl w:ilvl="5" w:tentative="0">
      <w:start w:val="1"/>
      <w:numFmt w:val="decimal"/>
      <w:lvlText w:val="%1.%2.%3.%4.%5.%6."/>
      <w:lvlJc w:val="left"/>
      <w:pPr>
        <w:ind w:left="1134" w:hanging="1134"/>
      </w:pPr>
    </w:lvl>
    <w:lvl w:ilvl="6" w:tentative="0">
      <w:start w:val="1"/>
      <w:numFmt w:val="decimal"/>
      <w:lvlText w:val="%1.%2.%3.%4.%5.%6.%7."/>
      <w:lvlJc w:val="left"/>
      <w:pPr>
        <w:ind w:left="1276" w:hanging="1276"/>
      </w:pPr>
    </w:lvl>
    <w:lvl w:ilvl="7" w:tentative="0">
      <w:start w:val="1"/>
      <w:numFmt w:val="decimal"/>
      <w:lvlText w:val="%1.%2.%3.%4.%5.%6.%7.%8."/>
      <w:lvlJc w:val="left"/>
      <w:pPr>
        <w:ind w:left="1418" w:hanging="1418"/>
      </w:pPr>
    </w:lvl>
    <w:lvl w:ilvl="8" w:tentative="0">
      <w:start w:val="1"/>
      <w:numFmt w:val="decimal"/>
      <w:lvlText w:val="%1.%2.%3.%4.%5.%6.%7.%8.%9."/>
      <w:lvlJc w:val="left"/>
      <w:pPr>
        <w:ind w:left="1559" w:hanging="1559"/>
      </w:pPr>
    </w:lvl>
  </w:abstractNum>
  <w:abstractNum w:abstractNumId="3">
    <w:nsid w:val="2391B9BA"/>
    <w:multiLevelType w:val="multilevel"/>
    <w:tmpl w:val="2391B9BA"/>
    <w:lvl w:ilvl="0" w:tentative="0">
      <w:start w:val="1"/>
      <w:numFmt w:val="decimal"/>
      <w:suff w:val="space"/>
      <w:lvlText w:val="%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2B28C13D"/>
    <w:multiLevelType w:val="singleLevel"/>
    <w:tmpl w:val="2B28C13D"/>
    <w:lvl w:ilvl="0" w:tentative="0">
      <w:start w:val="1"/>
      <w:numFmt w:val="decimal"/>
      <w:lvlText w:val="%1."/>
      <w:lvlJc w:val="left"/>
      <w:pPr>
        <w:ind w:left="425" w:hanging="425"/>
      </w:pPr>
      <w:rPr>
        <w:rFonts w:hint="default"/>
      </w:rPr>
    </w:lvl>
  </w:abstractNum>
  <w:abstractNum w:abstractNumId="5">
    <w:nsid w:val="33685B54"/>
    <w:multiLevelType w:val="multilevel"/>
    <w:tmpl w:val="33685B54"/>
    <w:lvl w:ilvl="0" w:tentative="0">
      <w:start w:val="1"/>
      <w:numFmt w:val="decimal"/>
      <w:suff w:val="space"/>
      <w:lvlText w:val="%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6">
    <w:nsid w:val="4500F0D3"/>
    <w:multiLevelType w:val="multilevel"/>
    <w:tmpl w:val="4500F0D3"/>
    <w:lvl w:ilvl="0" w:tentative="0">
      <w:start w:val="1"/>
      <w:numFmt w:val="decimal"/>
      <w:suff w:val="space"/>
      <w:lvlText w:val="%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 w:numId="2">
    <w:abstractNumId w:val="2"/>
  </w:num>
  <w:num w:numId="3">
    <w:abstractNumId w:val="5"/>
  </w:num>
  <w:num w:numId="4">
    <w:abstractNumId w:val="4"/>
  </w:num>
  <w:num w:numId="5">
    <w:abstractNumId w:val="6"/>
  </w:num>
  <w:num w:numId="6">
    <w:abstractNumId w:val="1"/>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6"/>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gyY2Y5Y2UxZjkwY2NiYzg1MTM4ZmQzOTFhYWJhY2IifQ=="/>
  </w:docVars>
  <w:rsids>
    <w:rsidRoot w:val="00E86CF5"/>
    <w:rsid w:val="00000F30"/>
    <w:rsid w:val="00003583"/>
    <w:rsid w:val="000056F0"/>
    <w:rsid w:val="000067E0"/>
    <w:rsid w:val="0000696D"/>
    <w:rsid w:val="0001179D"/>
    <w:rsid w:val="000119B1"/>
    <w:rsid w:val="0001392F"/>
    <w:rsid w:val="00013AEE"/>
    <w:rsid w:val="00014B88"/>
    <w:rsid w:val="00015896"/>
    <w:rsid w:val="00016B1E"/>
    <w:rsid w:val="000172EF"/>
    <w:rsid w:val="00021843"/>
    <w:rsid w:val="00022254"/>
    <w:rsid w:val="000261D6"/>
    <w:rsid w:val="00026909"/>
    <w:rsid w:val="00026A50"/>
    <w:rsid w:val="00027B10"/>
    <w:rsid w:val="000343D0"/>
    <w:rsid w:val="00040320"/>
    <w:rsid w:val="00040754"/>
    <w:rsid w:val="00042793"/>
    <w:rsid w:val="00042A0B"/>
    <w:rsid w:val="00044D49"/>
    <w:rsid w:val="000457A1"/>
    <w:rsid w:val="000461AA"/>
    <w:rsid w:val="00047695"/>
    <w:rsid w:val="00047BC2"/>
    <w:rsid w:val="00047F50"/>
    <w:rsid w:val="00052AE0"/>
    <w:rsid w:val="0005544B"/>
    <w:rsid w:val="00056843"/>
    <w:rsid w:val="0005731E"/>
    <w:rsid w:val="00057451"/>
    <w:rsid w:val="00062408"/>
    <w:rsid w:val="00062699"/>
    <w:rsid w:val="00062A3B"/>
    <w:rsid w:val="00063F21"/>
    <w:rsid w:val="00064C43"/>
    <w:rsid w:val="00065FE1"/>
    <w:rsid w:val="0006726E"/>
    <w:rsid w:val="00070B2A"/>
    <w:rsid w:val="00071C8E"/>
    <w:rsid w:val="0007302C"/>
    <w:rsid w:val="00076A60"/>
    <w:rsid w:val="000800EE"/>
    <w:rsid w:val="000828FF"/>
    <w:rsid w:val="00083692"/>
    <w:rsid w:val="00083BDB"/>
    <w:rsid w:val="00084024"/>
    <w:rsid w:val="00084624"/>
    <w:rsid w:val="00084ADA"/>
    <w:rsid w:val="0008593C"/>
    <w:rsid w:val="00085F58"/>
    <w:rsid w:val="0008718C"/>
    <w:rsid w:val="000876C2"/>
    <w:rsid w:val="00090E29"/>
    <w:rsid w:val="00090EA9"/>
    <w:rsid w:val="00092010"/>
    <w:rsid w:val="00092FC6"/>
    <w:rsid w:val="00094D19"/>
    <w:rsid w:val="00096156"/>
    <w:rsid w:val="00096A48"/>
    <w:rsid w:val="00097274"/>
    <w:rsid w:val="0009773A"/>
    <w:rsid w:val="000A2233"/>
    <w:rsid w:val="000A4FFB"/>
    <w:rsid w:val="000A6B80"/>
    <w:rsid w:val="000B14CC"/>
    <w:rsid w:val="000B2F53"/>
    <w:rsid w:val="000C04C0"/>
    <w:rsid w:val="000C44D8"/>
    <w:rsid w:val="000D028C"/>
    <w:rsid w:val="000D19A8"/>
    <w:rsid w:val="000D1FF3"/>
    <w:rsid w:val="000D2E9D"/>
    <w:rsid w:val="000D2ED0"/>
    <w:rsid w:val="000D3692"/>
    <w:rsid w:val="000D406A"/>
    <w:rsid w:val="000D6691"/>
    <w:rsid w:val="000E11C4"/>
    <w:rsid w:val="000E51AB"/>
    <w:rsid w:val="000E553E"/>
    <w:rsid w:val="000E686B"/>
    <w:rsid w:val="000E79DA"/>
    <w:rsid w:val="000F6565"/>
    <w:rsid w:val="000F6AE8"/>
    <w:rsid w:val="00100E7B"/>
    <w:rsid w:val="00104C22"/>
    <w:rsid w:val="00106240"/>
    <w:rsid w:val="00106C04"/>
    <w:rsid w:val="0010726B"/>
    <w:rsid w:val="001111DB"/>
    <w:rsid w:val="00111E44"/>
    <w:rsid w:val="0011293E"/>
    <w:rsid w:val="00114969"/>
    <w:rsid w:val="00115A1E"/>
    <w:rsid w:val="00115F83"/>
    <w:rsid w:val="001169FE"/>
    <w:rsid w:val="00120706"/>
    <w:rsid w:val="00122049"/>
    <w:rsid w:val="00122E16"/>
    <w:rsid w:val="001234DE"/>
    <w:rsid w:val="0012352B"/>
    <w:rsid w:val="00123A06"/>
    <w:rsid w:val="0012525D"/>
    <w:rsid w:val="001301B8"/>
    <w:rsid w:val="00130E09"/>
    <w:rsid w:val="00131294"/>
    <w:rsid w:val="001331AD"/>
    <w:rsid w:val="001334CE"/>
    <w:rsid w:val="00135EC8"/>
    <w:rsid w:val="001436FD"/>
    <w:rsid w:val="0014493A"/>
    <w:rsid w:val="001449C4"/>
    <w:rsid w:val="00145055"/>
    <w:rsid w:val="00146040"/>
    <w:rsid w:val="001517CF"/>
    <w:rsid w:val="0015341F"/>
    <w:rsid w:val="00153F15"/>
    <w:rsid w:val="00155236"/>
    <w:rsid w:val="00155A05"/>
    <w:rsid w:val="0015778A"/>
    <w:rsid w:val="0016300D"/>
    <w:rsid w:val="0016662F"/>
    <w:rsid w:val="001716FB"/>
    <w:rsid w:val="00171A38"/>
    <w:rsid w:val="001757F6"/>
    <w:rsid w:val="00176373"/>
    <w:rsid w:val="00177C45"/>
    <w:rsid w:val="0018385A"/>
    <w:rsid w:val="00184F89"/>
    <w:rsid w:val="00186AB9"/>
    <w:rsid w:val="001921C5"/>
    <w:rsid w:val="0019524A"/>
    <w:rsid w:val="00196890"/>
    <w:rsid w:val="001A2C23"/>
    <w:rsid w:val="001A3611"/>
    <w:rsid w:val="001A3A5E"/>
    <w:rsid w:val="001B1776"/>
    <w:rsid w:val="001B264C"/>
    <w:rsid w:val="001B49DA"/>
    <w:rsid w:val="001B7431"/>
    <w:rsid w:val="001C0032"/>
    <w:rsid w:val="001C228A"/>
    <w:rsid w:val="001C27AC"/>
    <w:rsid w:val="001C2A2F"/>
    <w:rsid w:val="001C32A5"/>
    <w:rsid w:val="001C6366"/>
    <w:rsid w:val="001C778D"/>
    <w:rsid w:val="001D6C27"/>
    <w:rsid w:val="001D6E98"/>
    <w:rsid w:val="001D763B"/>
    <w:rsid w:val="001E36EB"/>
    <w:rsid w:val="001E59B0"/>
    <w:rsid w:val="001E70A5"/>
    <w:rsid w:val="001E763E"/>
    <w:rsid w:val="001F0557"/>
    <w:rsid w:val="001F1C31"/>
    <w:rsid w:val="001F5346"/>
    <w:rsid w:val="002012E7"/>
    <w:rsid w:val="00206B4A"/>
    <w:rsid w:val="0020786C"/>
    <w:rsid w:val="00210097"/>
    <w:rsid w:val="00212AFD"/>
    <w:rsid w:val="002133DA"/>
    <w:rsid w:val="002134F0"/>
    <w:rsid w:val="00222C25"/>
    <w:rsid w:val="00224245"/>
    <w:rsid w:val="002257D8"/>
    <w:rsid w:val="0023260C"/>
    <w:rsid w:val="002331B9"/>
    <w:rsid w:val="00234273"/>
    <w:rsid w:val="00235CFA"/>
    <w:rsid w:val="00240BD3"/>
    <w:rsid w:val="002449D2"/>
    <w:rsid w:val="00246194"/>
    <w:rsid w:val="00252D47"/>
    <w:rsid w:val="00252FC5"/>
    <w:rsid w:val="00253AEE"/>
    <w:rsid w:val="00255939"/>
    <w:rsid w:val="002577EC"/>
    <w:rsid w:val="00260CCD"/>
    <w:rsid w:val="00260EE3"/>
    <w:rsid w:val="002614AA"/>
    <w:rsid w:val="00265F7E"/>
    <w:rsid w:val="002661ED"/>
    <w:rsid w:val="00267B05"/>
    <w:rsid w:val="00273C90"/>
    <w:rsid w:val="00276892"/>
    <w:rsid w:val="00282204"/>
    <w:rsid w:val="002827B1"/>
    <w:rsid w:val="002829B9"/>
    <w:rsid w:val="00285AD7"/>
    <w:rsid w:val="002873D5"/>
    <w:rsid w:val="00292529"/>
    <w:rsid w:val="002956ED"/>
    <w:rsid w:val="0029573D"/>
    <w:rsid w:val="002A0F51"/>
    <w:rsid w:val="002A2F45"/>
    <w:rsid w:val="002A3524"/>
    <w:rsid w:val="002A52B2"/>
    <w:rsid w:val="002B0A95"/>
    <w:rsid w:val="002B29DA"/>
    <w:rsid w:val="002B3BE1"/>
    <w:rsid w:val="002B3D14"/>
    <w:rsid w:val="002B4923"/>
    <w:rsid w:val="002C1D22"/>
    <w:rsid w:val="002C2D95"/>
    <w:rsid w:val="002C2FB1"/>
    <w:rsid w:val="002C5971"/>
    <w:rsid w:val="002D0BA6"/>
    <w:rsid w:val="002D11DD"/>
    <w:rsid w:val="002D15E7"/>
    <w:rsid w:val="002D29A5"/>
    <w:rsid w:val="002E2300"/>
    <w:rsid w:val="002E6F59"/>
    <w:rsid w:val="002F0516"/>
    <w:rsid w:val="002F1EFA"/>
    <w:rsid w:val="002F3E3B"/>
    <w:rsid w:val="002F59D4"/>
    <w:rsid w:val="002F7D27"/>
    <w:rsid w:val="003024FD"/>
    <w:rsid w:val="00302D57"/>
    <w:rsid w:val="00302E8E"/>
    <w:rsid w:val="00312A3A"/>
    <w:rsid w:val="003137E9"/>
    <w:rsid w:val="0031446B"/>
    <w:rsid w:val="00315918"/>
    <w:rsid w:val="00317FE3"/>
    <w:rsid w:val="003210F4"/>
    <w:rsid w:val="0032133D"/>
    <w:rsid w:val="00321A01"/>
    <w:rsid w:val="0032254A"/>
    <w:rsid w:val="00330BD6"/>
    <w:rsid w:val="0033224B"/>
    <w:rsid w:val="003324E7"/>
    <w:rsid w:val="00334216"/>
    <w:rsid w:val="00335C39"/>
    <w:rsid w:val="00336902"/>
    <w:rsid w:val="00337F25"/>
    <w:rsid w:val="003436A3"/>
    <w:rsid w:val="003442CE"/>
    <w:rsid w:val="0034466A"/>
    <w:rsid w:val="003470FF"/>
    <w:rsid w:val="00347E71"/>
    <w:rsid w:val="00350F63"/>
    <w:rsid w:val="0036049D"/>
    <w:rsid w:val="003606B0"/>
    <w:rsid w:val="00360D85"/>
    <w:rsid w:val="00361C9A"/>
    <w:rsid w:val="0036321B"/>
    <w:rsid w:val="00364ABD"/>
    <w:rsid w:val="003676D8"/>
    <w:rsid w:val="0037005E"/>
    <w:rsid w:val="0037261A"/>
    <w:rsid w:val="0037564E"/>
    <w:rsid w:val="00381314"/>
    <w:rsid w:val="0038273A"/>
    <w:rsid w:val="00385B0D"/>
    <w:rsid w:val="00387E1F"/>
    <w:rsid w:val="00390E3B"/>
    <w:rsid w:val="003921C2"/>
    <w:rsid w:val="003A4904"/>
    <w:rsid w:val="003A5C72"/>
    <w:rsid w:val="003A5E7F"/>
    <w:rsid w:val="003B2182"/>
    <w:rsid w:val="003B7164"/>
    <w:rsid w:val="003B759C"/>
    <w:rsid w:val="003C0F87"/>
    <w:rsid w:val="003C1975"/>
    <w:rsid w:val="003C4C57"/>
    <w:rsid w:val="003C4DBA"/>
    <w:rsid w:val="003C610C"/>
    <w:rsid w:val="003D02D6"/>
    <w:rsid w:val="003D18BB"/>
    <w:rsid w:val="003D22A0"/>
    <w:rsid w:val="003D24AC"/>
    <w:rsid w:val="003D3A50"/>
    <w:rsid w:val="003D533E"/>
    <w:rsid w:val="003E0BA0"/>
    <w:rsid w:val="003E1F78"/>
    <w:rsid w:val="003E2681"/>
    <w:rsid w:val="003E26EE"/>
    <w:rsid w:val="003E3379"/>
    <w:rsid w:val="003E3BF9"/>
    <w:rsid w:val="003E41A5"/>
    <w:rsid w:val="003F0168"/>
    <w:rsid w:val="004017E9"/>
    <w:rsid w:val="004019A2"/>
    <w:rsid w:val="00403DC7"/>
    <w:rsid w:val="004046DC"/>
    <w:rsid w:val="00411844"/>
    <w:rsid w:val="004134DD"/>
    <w:rsid w:val="00416D87"/>
    <w:rsid w:val="0041733B"/>
    <w:rsid w:val="004237F0"/>
    <w:rsid w:val="004250D6"/>
    <w:rsid w:val="004261D2"/>
    <w:rsid w:val="0043049A"/>
    <w:rsid w:val="00431670"/>
    <w:rsid w:val="00431AE5"/>
    <w:rsid w:val="00434B98"/>
    <w:rsid w:val="00435BBC"/>
    <w:rsid w:val="00440793"/>
    <w:rsid w:val="00440DAD"/>
    <w:rsid w:val="00443C39"/>
    <w:rsid w:val="004449BD"/>
    <w:rsid w:val="004462CC"/>
    <w:rsid w:val="0044649B"/>
    <w:rsid w:val="00447010"/>
    <w:rsid w:val="004510FC"/>
    <w:rsid w:val="00451CDD"/>
    <w:rsid w:val="00451EF5"/>
    <w:rsid w:val="004525BB"/>
    <w:rsid w:val="00453DC0"/>
    <w:rsid w:val="004542C5"/>
    <w:rsid w:val="00456736"/>
    <w:rsid w:val="00457BE8"/>
    <w:rsid w:val="0046104A"/>
    <w:rsid w:val="00463E4C"/>
    <w:rsid w:val="004661A8"/>
    <w:rsid w:val="00467EB3"/>
    <w:rsid w:val="004719D8"/>
    <w:rsid w:val="00472D21"/>
    <w:rsid w:val="00475C6E"/>
    <w:rsid w:val="00482EAE"/>
    <w:rsid w:val="00483419"/>
    <w:rsid w:val="00483BE7"/>
    <w:rsid w:val="00484566"/>
    <w:rsid w:val="004847C8"/>
    <w:rsid w:val="00487642"/>
    <w:rsid w:val="0049001B"/>
    <w:rsid w:val="004921D2"/>
    <w:rsid w:val="00493BC8"/>
    <w:rsid w:val="00494F1F"/>
    <w:rsid w:val="004A30E5"/>
    <w:rsid w:val="004A5552"/>
    <w:rsid w:val="004A75DC"/>
    <w:rsid w:val="004B1D2A"/>
    <w:rsid w:val="004B2521"/>
    <w:rsid w:val="004B2698"/>
    <w:rsid w:val="004B3369"/>
    <w:rsid w:val="004B4087"/>
    <w:rsid w:val="004B438B"/>
    <w:rsid w:val="004C16E7"/>
    <w:rsid w:val="004C28A3"/>
    <w:rsid w:val="004C401E"/>
    <w:rsid w:val="004C6AA3"/>
    <w:rsid w:val="004D017F"/>
    <w:rsid w:val="004D0F6A"/>
    <w:rsid w:val="004D2682"/>
    <w:rsid w:val="004D2FA5"/>
    <w:rsid w:val="004D487D"/>
    <w:rsid w:val="004D516D"/>
    <w:rsid w:val="004D6587"/>
    <w:rsid w:val="004E003A"/>
    <w:rsid w:val="004E1EB9"/>
    <w:rsid w:val="004E2C12"/>
    <w:rsid w:val="004E3450"/>
    <w:rsid w:val="004E351E"/>
    <w:rsid w:val="004E5E44"/>
    <w:rsid w:val="004E6B8A"/>
    <w:rsid w:val="004F0E6C"/>
    <w:rsid w:val="004F1125"/>
    <w:rsid w:val="004F29D4"/>
    <w:rsid w:val="004F2DF8"/>
    <w:rsid w:val="004F717B"/>
    <w:rsid w:val="00500694"/>
    <w:rsid w:val="00500C0B"/>
    <w:rsid w:val="00506A8F"/>
    <w:rsid w:val="00507C8F"/>
    <w:rsid w:val="00510448"/>
    <w:rsid w:val="00512948"/>
    <w:rsid w:val="00513799"/>
    <w:rsid w:val="0051456D"/>
    <w:rsid w:val="00515514"/>
    <w:rsid w:val="005159B3"/>
    <w:rsid w:val="00515E89"/>
    <w:rsid w:val="0051656A"/>
    <w:rsid w:val="00520072"/>
    <w:rsid w:val="00524EFB"/>
    <w:rsid w:val="0052638C"/>
    <w:rsid w:val="0052731B"/>
    <w:rsid w:val="00530EC1"/>
    <w:rsid w:val="00536771"/>
    <w:rsid w:val="0053700E"/>
    <w:rsid w:val="005412A6"/>
    <w:rsid w:val="005434A3"/>
    <w:rsid w:val="00545A59"/>
    <w:rsid w:val="00547C28"/>
    <w:rsid w:val="00552724"/>
    <w:rsid w:val="0055702C"/>
    <w:rsid w:val="00564756"/>
    <w:rsid w:val="00565823"/>
    <w:rsid w:val="005705A7"/>
    <w:rsid w:val="00571D1D"/>
    <w:rsid w:val="00582077"/>
    <w:rsid w:val="0058209E"/>
    <w:rsid w:val="005825A7"/>
    <w:rsid w:val="00583CCC"/>
    <w:rsid w:val="0059150A"/>
    <w:rsid w:val="00592047"/>
    <w:rsid w:val="0059263F"/>
    <w:rsid w:val="00592C0B"/>
    <w:rsid w:val="00593A11"/>
    <w:rsid w:val="005970C4"/>
    <w:rsid w:val="005A450A"/>
    <w:rsid w:val="005A4AE2"/>
    <w:rsid w:val="005B0185"/>
    <w:rsid w:val="005B0573"/>
    <w:rsid w:val="005B08A3"/>
    <w:rsid w:val="005B1281"/>
    <w:rsid w:val="005B1462"/>
    <w:rsid w:val="005B3F93"/>
    <w:rsid w:val="005B49CC"/>
    <w:rsid w:val="005B4F94"/>
    <w:rsid w:val="005B7D62"/>
    <w:rsid w:val="005B7EE3"/>
    <w:rsid w:val="005C0DFB"/>
    <w:rsid w:val="005C2775"/>
    <w:rsid w:val="005C3583"/>
    <w:rsid w:val="005D4988"/>
    <w:rsid w:val="005D618B"/>
    <w:rsid w:val="005D6203"/>
    <w:rsid w:val="005E48E9"/>
    <w:rsid w:val="005E6406"/>
    <w:rsid w:val="005F1686"/>
    <w:rsid w:val="005F2FD7"/>
    <w:rsid w:val="005F4A91"/>
    <w:rsid w:val="005F51BB"/>
    <w:rsid w:val="005F5254"/>
    <w:rsid w:val="006009B3"/>
    <w:rsid w:val="00602D07"/>
    <w:rsid w:val="006031FD"/>
    <w:rsid w:val="00604BE2"/>
    <w:rsid w:val="006061C1"/>
    <w:rsid w:val="0061003C"/>
    <w:rsid w:val="00611C20"/>
    <w:rsid w:val="006126D5"/>
    <w:rsid w:val="0062074F"/>
    <w:rsid w:val="00622347"/>
    <w:rsid w:val="00622595"/>
    <w:rsid w:val="00622871"/>
    <w:rsid w:val="00624DF1"/>
    <w:rsid w:val="006250C0"/>
    <w:rsid w:val="00625A6E"/>
    <w:rsid w:val="00625A8C"/>
    <w:rsid w:val="00626449"/>
    <w:rsid w:val="006279F4"/>
    <w:rsid w:val="0063096C"/>
    <w:rsid w:val="00631669"/>
    <w:rsid w:val="00631A8C"/>
    <w:rsid w:val="00631FF4"/>
    <w:rsid w:val="00633757"/>
    <w:rsid w:val="0063390E"/>
    <w:rsid w:val="006345DB"/>
    <w:rsid w:val="00634754"/>
    <w:rsid w:val="00634B12"/>
    <w:rsid w:val="00635DB7"/>
    <w:rsid w:val="00636ED3"/>
    <w:rsid w:val="006418D4"/>
    <w:rsid w:val="00641F78"/>
    <w:rsid w:val="006421F0"/>
    <w:rsid w:val="0064689F"/>
    <w:rsid w:val="00651DC4"/>
    <w:rsid w:val="00653A21"/>
    <w:rsid w:val="00656F87"/>
    <w:rsid w:val="00657069"/>
    <w:rsid w:val="00660057"/>
    <w:rsid w:val="00662A5E"/>
    <w:rsid w:val="00663E97"/>
    <w:rsid w:val="00667955"/>
    <w:rsid w:val="00673C2C"/>
    <w:rsid w:val="006742A8"/>
    <w:rsid w:val="00675FC6"/>
    <w:rsid w:val="006775B2"/>
    <w:rsid w:val="0068193C"/>
    <w:rsid w:val="00681E20"/>
    <w:rsid w:val="006828F2"/>
    <w:rsid w:val="00683449"/>
    <w:rsid w:val="00684999"/>
    <w:rsid w:val="00684C70"/>
    <w:rsid w:val="006875A7"/>
    <w:rsid w:val="00692815"/>
    <w:rsid w:val="006937AA"/>
    <w:rsid w:val="00694AF1"/>
    <w:rsid w:val="00695CA7"/>
    <w:rsid w:val="006966B1"/>
    <w:rsid w:val="006A0C0A"/>
    <w:rsid w:val="006A0D34"/>
    <w:rsid w:val="006A176A"/>
    <w:rsid w:val="006A2CF3"/>
    <w:rsid w:val="006A4C92"/>
    <w:rsid w:val="006A5066"/>
    <w:rsid w:val="006A524A"/>
    <w:rsid w:val="006A58B6"/>
    <w:rsid w:val="006A5B74"/>
    <w:rsid w:val="006A7AE2"/>
    <w:rsid w:val="006B0BF7"/>
    <w:rsid w:val="006B402C"/>
    <w:rsid w:val="006B4088"/>
    <w:rsid w:val="006B60CC"/>
    <w:rsid w:val="006B6840"/>
    <w:rsid w:val="006C5D34"/>
    <w:rsid w:val="006D170F"/>
    <w:rsid w:val="006D3B39"/>
    <w:rsid w:val="006D52A4"/>
    <w:rsid w:val="006E16A2"/>
    <w:rsid w:val="006E289F"/>
    <w:rsid w:val="006E4198"/>
    <w:rsid w:val="006E5C40"/>
    <w:rsid w:val="006E65BC"/>
    <w:rsid w:val="006E72BB"/>
    <w:rsid w:val="006F0DE2"/>
    <w:rsid w:val="006F107B"/>
    <w:rsid w:val="006F2AA6"/>
    <w:rsid w:val="006F2EB7"/>
    <w:rsid w:val="006F3367"/>
    <w:rsid w:val="006F6201"/>
    <w:rsid w:val="00703215"/>
    <w:rsid w:val="0070498B"/>
    <w:rsid w:val="00706B5C"/>
    <w:rsid w:val="00706E58"/>
    <w:rsid w:val="007076E7"/>
    <w:rsid w:val="00712A6B"/>
    <w:rsid w:val="00714544"/>
    <w:rsid w:val="007236B8"/>
    <w:rsid w:val="00723915"/>
    <w:rsid w:val="00724F30"/>
    <w:rsid w:val="00724F3D"/>
    <w:rsid w:val="00725510"/>
    <w:rsid w:val="00727673"/>
    <w:rsid w:val="00730D55"/>
    <w:rsid w:val="00730F8D"/>
    <w:rsid w:val="00731473"/>
    <w:rsid w:val="00733349"/>
    <w:rsid w:val="00734CEF"/>
    <w:rsid w:val="00737943"/>
    <w:rsid w:val="007401C5"/>
    <w:rsid w:val="0074300E"/>
    <w:rsid w:val="00751013"/>
    <w:rsid w:val="0075139C"/>
    <w:rsid w:val="00752180"/>
    <w:rsid w:val="007526EE"/>
    <w:rsid w:val="00752DA8"/>
    <w:rsid w:val="0075434A"/>
    <w:rsid w:val="00754F00"/>
    <w:rsid w:val="007576BD"/>
    <w:rsid w:val="00760623"/>
    <w:rsid w:val="007607CF"/>
    <w:rsid w:val="00761CDB"/>
    <w:rsid w:val="00763EC3"/>
    <w:rsid w:val="00764BE0"/>
    <w:rsid w:val="00765187"/>
    <w:rsid w:val="00765307"/>
    <w:rsid w:val="00766CB6"/>
    <w:rsid w:val="007773AF"/>
    <w:rsid w:val="007800B6"/>
    <w:rsid w:val="00781DF5"/>
    <w:rsid w:val="00781EE1"/>
    <w:rsid w:val="00783228"/>
    <w:rsid w:val="00783838"/>
    <w:rsid w:val="007860A0"/>
    <w:rsid w:val="00791625"/>
    <w:rsid w:val="00791638"/>
    <w:rsid w:val="00791A95"/>
    <w:rsid w:val="0079460D"/>
    <w:rsid w:val="0079669E"/>
    <w:rsid w:val="007A300D"/>
    <w:rsid w:val="007A45E9"/>
    <w:rsid w:val="007C1318"/>
    <w:rsid w:val="007C32FB"/>
    <w:rsid w:val="007C5EB2"/>
    <w:rsid w:val="007D0E21"/>
    <w:rsid w:val="007D31A3"/>
    <w:rsid w:val="007D3C38"/>
    <w:rsid w:val="007D3C64"/>
    <w:rsid w:val="007D440C"/>
    <w:rsid w:val="007D53B4"/>
    <w:rsid w:val="007D73B9"/>
    <w:rsid w:val="007E14FD"/>
    <w:rsid w:val="007E26E9"/>
    <w:rsid w:val="007E5AA1"/>
    <w:rsid w:val="007E6506"/>
    <w:rsid w:val="007E70D2"/>
    <w:rsid w:val="007F02D3"/>
    <w:rsid w:val="007F2367"/>
    <w:rsid w:val="007F31A2"/>
    <w:rsid w:val="007F40CE"/>
    <w:rsid w:val="007F549A"/>
    <w:rsid w:val="007F639F"/>
    <w:rsid w:val="007F753E"/>
    <w:rsid w:val="00800387"/>
    <w:rsid w:val="00800DFE"/>
    <w:rsid w:val="0080567B"/>
    <w:rsid w:val="00806C1D"/>
    <w:rsid w:val="00812E58"/>
    <w:rsid w:val="00814018"/>
    <w:rsid w:val="00815025"/>
    <w:rsid w:val="00815D03"/>
    <w:rsid w:val="008170D8"/>
    <w:rsid w:val="00820D9C"/>
    <w:rsid w:val="00821D24"/>
    <w:rsid w:val="00826D45"/>
    <w:rsid w:val="008306AF"/>
    <w:rsid w:val="00830D71"/>
    <w:rsid w:val="00831325"/>
    <w:rsid w:val="00831BD9"/>
    <w:rsid w:val="00841F52"/>
    <w:rsid w:val="00844F78"/>
    <w:rsid w:val="008538B1"/>
    <w:rsid w:val="008560CF"/>
    <w:rsid w:val="008606BE"/>
    <w:rsid w:val="008642D1"/>
    <w:rsid w:val="00864CFE"/>
    <w:rsid w:val="00870753"/>
    <w:rsid w:val="00871FAE"/>
    <w:rsid w:val="00874A20"/>
    <w:rsid w:val="00875151"/>
    <w:rsid w:val="00880A77"/>
    <w:rsid w:val="00880C89"/>
    <w:rsid w:val="008822A7"/>
    <w:rsid w:val="00886D17"/>
    <w:rsid w:val="008875EC"/>
    <w:rsid w:val="00887E7E"/>
    <w:rsid w:val="0089026F"/>
    <w:rsid w:val="00892AAF"/>
    <w:rsid w:val="008A24D4"/>
    <w:rsid w:val="008A3124"/>
    <w:rsid w:val="008A3DEE"/>
    <w:rsid w:val="008A43D9"/>
    <w:rsid w:val="008A7FE1"/>
    <w:rsid w:val="008B3366"/>
    <w:rsid w:val="008B39A6"/>
    <w:rsid w:val="008B4ADF"/>
    <w:rsid w:val="008B616C"/>
    <w:rsid w:val="008B6D22"/>
    <w:rsid w:val="008B7706"/>
    <w:rsid w:val="008C1ADA"/>
    <w:rsid w:val="008C4E81"/>
    <w:rsid w:val="008D2709"/>
    <w:rsid w:val="008D3F84"/>
    <w:rsid w:val="008D4D09"/>
    <w:rsid w:val="008D578E"/>
    <w:rsid w:val="008D628D"/>
    <w:rsid w:val="008D7236"/>
    <w:rsid w:val="008E016D"/>
    <w:rsid w:val="008E019A"/>
    <w:rsid w:val="008E089A"/>
    <w:rsid w:val="008E1BFE"/>
    <w:rsid w:val="008E23D1"/>
    <w:rsid w:val="008E54E8"/>
    <w:rsid w:val="008E75B8"/>
    <w:rsid w:val="008E7662"/>
    <w:rsid w:val="008E7D7E"/>
    <w:rsid w:val="008F1097"/>
    <w:rsid w:val="008F1D4D"/>
    <w:rsid w:val="008F2345"/>
    <w:rsid w:val="008F31A3"/>
    <w:rsid w:val="008F456A"/>
    <w:rsid w:val="008F5719"/>
    <w:rsid w:val="008F69A3"/>
    <w:rsid w:val="008F7AB1"/>
    <w:rsid w:val="009026F8"/>
    <w:rsid w:val="009130D1"/>
    <w:rsid w:val="00913493"/>
    <w:rsid w:val="00914AE9"/>
    <w:rsid w:val="00914DC1"/>
    <w:rsid w:val="009152A4"/>
    <w:rsid w:val="0091612D"/>
    <w:rsid w:val="009174AA"/>
    <w:rsid w:val="00923513"/>
    <w:rsid w:val="00924934"/>
    <w:rsid w:val="00924C06"/>
    <w:rsid w:val="00927FF3"/>
    <w:rsid w:val="009311FF"/>
    <w:rsid w:val="009321BA"/>
    <w:rsid w:val="009340E5"/>
    <w:rsid w:val="0093439B"/>
    <w:rsid w:val="00935792"/>
    <w:rsid w:val="00945133"/>
    <w:rsid w:val="00945FF3"/>
    <w:rsid w:val="009511B9"/>
    <w:rsid w:val="00953BA6"/>
    <w:rsid w:val="00953F3B"/>
    <w:rsid w:val="00955AEE"/>
    <w:rsid w:val="00955EF3"/>
    <w:rsid w:val="009561B5"/>
    <w:rsid w:val="0096271E"/>
    <w:rsid w:val="0096370A"/>
    <w:rsid w:val="00965FE6"/>
    <w:rsid w:val="00966638"/>
    <w:rsid w:val="009701CA"/>
    <w:rsid w:val="00971888"/>
    <w:rsid w:val="00972EEF"/>
    <w:rsid w:val="00973127"/>
    <w:rsid w:val="009735F0"/>
    <w:rsid w:val="00973B87"/>
    <w:rsid w:val="00974927"/>
    <w:rsid w:val="00975D7E"/>
    <w:rsid w:val="00976153"/>
    <w:rsid w:val="0097734F"/>
    <w:rsid w:val="00981268"/>
    <w:rsid w:val="00981830"/>
    <w:rsid w:val="0098267C"/>
    <w:rsid w:val="009845D0"/>
    <w:rsid w:val="0098548A"/>
    <w:rsid w:val="0098796E"/>
    <w:rsid w:val="00991EE4"/>
    <w:rsid w:val="00993B73"/>
    <w:rsid w:val="009956D4"/>
    <w:rsid w:val="00996296"/>
    <w:rsid w:val="009A3A3F"/>
    <w:rsid w:val="009A517E"/>
    <w:rsid w:val="009A7309"/>
    <w:rsid w:val="009A7A31"/>
    <w:rsid w:val="009A7B1C"/>
    <w:rsid w:val="009B1708"/>
    <w:rsid w:val="009B2532"/>
    <w:rsid w:val="009B3107"/>
    <w:rsid w:val="009B5C47"/>
    <w:rsid w:val="009C13CD"/>
    <w:rsid w:val="009C188C"/>
    <w:rsid w:val="009C21A1"/>
    <w:rsid w:val="009C2DA3"/>
    <w:rsid w:val="009C32AF"/>
    <w:rsid w:val="009C4494"/>
    <w:rsid w:val="009C6028"/>
    <w:rsid w:val="009C6384"/>
    <w:rsid w:val="009D24D9"/>
    <w:rsid w:val="009D3BC6"/>
    <w:rsid w:val="009D468D"/>
    <w:rsid w:val="009D59EE"/>
    <w:rsid w:val="009E3E75"/>
    <w:rsid w:val="009E44E0"/>
    <w:rsid w:val="009F3511"/>
    <w:rsid w:val="009F353F"/>
    <w:rsid w:val="009F3BB2"/>
    <w:rsid w:val="009F4E50"/>
    <w:rsid w:val="009F583A"/>
    <w:rsid w:val="009F6478"/>
    <w:rsid w:val="009F6608"/>
    <w:rsid w:val="009F76C4"/>
    <w:rsid w:val="00A00547"/>
    <w:rsid w:val="00A028CA"/>
    <w:rsid w:val="00A03568"/>
    <w:rsid w:val="00A10F84"/>
    <w:rsid w:val="00A1462F"/>
    <w:rsid w:val="00A152FC"/>
    <w:rsid w:val="00A15B8B"/>
    <w:rsid w:val="00A22A77"/>
    <w:rsid w:val="00A2781B"/>
    <w:rsid w:val="00A27C46"/>
    <w:rsid w:val="00A326F3"/>
    <w:rsid w:val="00A32F80"/>
    <w:rsid w:val="00A3420B"/>
    <w:rsid w:val="00A3632F"/>
    <w:rsid w:val="00A37CC0"/>
    <w:rsid w:val="00A4552F"/>
    <w:rsid w:val="00A46CB1"/>
    <w:rsid w:val="00A52332"/>
    <w:rsid w:val="00A524EF"/>
    <w:rsid w:val="00A52F4D"/>
    <w:rsid w:val="00A6021F"/>
    <w:rsid w:val="00A60BD9"/>
    <w:rsid w:val="00A63F66"/>
    <w:rsid w:val="00A6562A"/>
    <w:rsid w:val="00A65D32"/>
    <w:rsid w:val="00A67A71"/>
    <w:rsid w:val="00A725CD"/>
    <w:rsid w:val="00A771E8"/>
    <w:rsid w:val="00A77A5C"/>
    <w:rsid w:val="00A80DB8"/>
    <w:rsid w:val="00A916BF"/>
    <w:rsid w:val="00A93AC8"/>
    <w:rsid w:val="00A94168"/>
    <w:rsid w:val="00A9488F"/>
    <w:rsid w:val="00A975DE"/>
    <w:rsid w:val="00AA6403"/>
    <w:rsid w:val="00AA6434"/>
    <w:rsid w:val="00AB0C5F"/>
    <w:rsid w:val="00AB16C6"/>
    <w:rsid w:val="00AB1DA0"/>
    <w:rsid w:val="00AB2492"/>
    <w:rsid w:val="00AC1B4D"/>
    <w:rsid w:val="00AC450B"/>
    <w:rsid w:val="00AC6739"/>
    <w:rsid w:val="00AD220C"/>
    <w:rsid w:val="00AD2ACC"/>
    <w:rsid w:val="00AD30B7"/>
    <w:rsid w:val="00AD3254"/>
    <w:rsid w:val="00AD3C0C"/>
    <w:rsid w:val="00AD5FA8"/>
    <w:rsid w:val="00AE00A9"/>
    <w:rsid w:val="00AE17B7"/>
    <w:rsid w:val="00AE1A9E"/>
    <w:rsid w:val="00AE1E55"/>
    <w:rsid w:val="00AE2B97"/>
    <w:rsid w:val="00AE6110"/>
    <w:rsid w:val="00AF354D"/>
    <w:rsid w:val="00AF4CA9"/>
    <w:rsid w:val="00AF5549"/>
    <w:rsid w:val="00AF78A0"/>
    <w:rsid w:val="00B01A68"/>
    <w:rsid w:val="00B0275C"/>
    <w:rsid w:val="00B045C0"/>
    <w:rsid w:val="00B04754"/>
    <w:rsid w:val="00B05F4B"/>
    <w:rsid w:val="00B12C3B"/>
    <w:rsid w:val="00B1700C"/>
    <w:rsid w:val="00B175F9"/>
    <w:rsid w:val="00B24751"/>
    <w:rsid w:val="00B3618D"/>
    <w:rsid w:val="00B36707"/>
    <w:rsid w:val="00B37AA3"/>
    <w:rsid w:val="00B37D3A"/>
    <w:rsid w:val="00B37E2A"/>
    <w:rsid w:val="00B40CB1"/>
    <w:rsid w:val="00B41293"/>
    <w:rsid w:val="00B417DB"/>
    <w:rsid w:val="00B4279D"/>
    <w:rsid w:val="00B465B5"/>
    <w:rsid w:val="00B46FB7"/>
    <w:rsid w:val="00B47A22"/>
    <w:rsid w:val="00B5232D"/>
    <w:rsid w:val="00B53A9A"/>
    <w:rsid w:val="00B53AFB"/>
    <w:rsid w:val="00B720C2"/>
    <w:rsid w:val="00B73213"/>
    <w:rsid w:val="00B778AD"/>
    <w:rsid w:val="00B8254E"/>
    <w:rsid w:val="00B83480"/>
    <w:rsid w:val="00B834EE"/>
    <w:rsid w:val="00B8395F"/>
    <w:rsid w:val="00B867EC"/>
    <w:rsid w:val="00B86C52"/>
    <w:rsid w:val="00B87C9D"/>
    <w:rsid w:val="00B90955"/>
    <w:rsid w:val="00BA1DB1"/>
    <w:rsid w:val="00BA5A45"/>
    <w:rsid w:val="00BB0EEA"/>
    <w:rsid w:val="00BB12E2"/>
    <w:rsid w:val="00BB15C8"/>
    <w:rsid w:val="00BB611A"/>
    <w:rsid w:val="00BC0FBC"/>
    <w:rsid w:val="00BC1BC6"/>
    <w:rsid w:val="00BC1BF7"/>
    <w:rsid w:val="00BC577D"/>
    <w:rsid w:val="00BD05E3"/>
    <w:rsid w:val="00BD149C"/>
    <w:rsid w:val="00BD33F9"/>
    <w:rsid w:val="00BD4579"/>
    <w:rsid w:val="00BD518E"/>
    <w:rsid w:val="00BD7477"/>
    <w:rsid w:val="00BD7EDD"/>
    <w:rsid w:val="00BE0298"/>
    <w:rsid w:val="00BE08DD"/>
    <w:rsid w:val="00BE14F7"/>
    <w:rsid w:val="00BE1E30"/>
    <w:rsid w:val="00BE7681"/>
    <w:rsid w:val="00BF01E9"/>
    <w:rsid w:val="00BF26F8"/>
    <w:rsid w:val="00BF4A27"/>
    <w:rsid w:val="00BF5133"/>
    <w:rsid w:val="00BF61D8"/>
    <w:rsid w:val="00BF65DC"/>
    <w:rsid w:val="00BF68E0"/>
    <w:rsid w:val="00BF6A97"/>
    <w:rsid w:val="00C02546"/>
    <w:rsid w:val="00C02B31"/>
    <w:rsid w:val="00C02C4A"/>
    <w:rsid w:val="00C046EB"/>
    <w:rsid w:val="00C047E5"/>
    <w:rsid w:val="00C05843"/>
    <w:rsid w:val="00C06D66"/>
    <w:rsid w:val="00C074A7"/>
    <w:rsid w:val="00C07B28"/>
    <w:rsid w:val="00C13D9C"/>
    <w:rsid w:val="00C154E0"/>
    <w:rsid w:val="00C159F3"/>
    <w:rsid w:val="00C165C8"/>
    <w:rsid w:val="00C206E0"/>
    <w:rsid w:val="00C22931"/>
    <w:rsid w:val="00C2340E"/>
    <w:rsid w:val="00C253C0"/>
    <w:rsid w:val="00C2580F"/>
    <w:rsid w:val="00C26421"/>
    <w:rsid w:val="00C270C9"/>
    <w:rsid w:val="00C27619"/>
    <w:rsid w:val="00C32040"/>
    <w:rsid w:val="00C35065"/>
    <w:rsid w:val="00C37038"/>
    <w:rsid w:val="00C3794C"/>
    <w:rsid w:val="00C40C4B"/>
    <w:rsid w:val="00C43030"/>
    <w:rsid w:val="00C460FF"/>
    <w:rsid w:val="00C46B22"/>
    <w:rsid w:val="00C501C5"/>
    <w:rsid w:val="00C52764"/>
    <w:rsid w:val="00C52D5D"/>
    <w:rsid w:val="00C53FD4"/>
    <w:rsid w:val="00C5416E"/>
    <w:rsid w:val="00C5635B"/>
    <w:rsid w:val="00C57035"/>
    <w:rsid w:val="00C623FB"/>
    <w:rsid w:val="00C63ED1"/>
    <w:rsid w:val="00C667B4"/>
    <w:rsid w:val="00C71F52"/>
    <w:rsid w:val="00C72AC2"/>
    <w:rsid w:val="00C7353A"/>
    <w:rsid w:val="00C76000"/>
    <w:rsid w:val="00C765E5"/>
    <w:rsid w:val="00C766CD"/>
    <w:rsid w:val="00C76B76"/>
    <w:rsid w:val="00C80A42"/>
    <w:rsid w:val="00C94BE7"/>
    <w:rsid w:val="00C95F17"/>
    <w:rsid w:val="00C960BA"/>
    <w:rsid w:val="00CA0967"/>
    <w:rsid w:val="00CA145E"/>
    <w:rsid w:val="00CA1F03"/>
    <w:rsid w:val="00CA3179"/>
    <w:rsid w:val="00CA5CB7"/>
    <w:rsid w:val="00CB3324"/>
    <w:rsid w:val="00CB36F9"/>
    <w:rsid w:val="00CB4D0E"/>
    <w:rsid w:val="00CB615E"/>
    <w:rsid w:val="00CB6F52"/>
    <w:rsid w:val="00CB6FB2"/>
    <w:rsid w:val="00CB781E"/>
    <w:rsid w:val="00CC39D6"/>
    <w:rsid w:val="00CC3FF7"/>
    <w:rsid w:val="00CC5C7D"/>
    <w:rsid w:val="00CC7853"/>
    <w:rsid w:val="00CD404E"/>
    <w:rsid w:val="00CD6C44"/>
    <w:rsid w:val="00CD7677"/>
    <w:rsid w:val="00CE344C"/>
    <w:rsid w:val="00CE4ECA"/>
    <w:rsid w:val="00CE51F3"/>
    <w:rsid w:val="00CE5627"/>
    <w:rsid w:val="00CE78D3"/>
    <w:rsid w:val="00CF1EE5"/>
    <w:rsid w:val="00CF3C08"/>
    <w:rsid w:val="00CF4D2C"/>
    <w:rsid w:val="00CF60C2"/>
    <w:rsid w:val="00D00082"/>
    <w:rsid w:val="00D01822"/>
    <w:rsid w:val="00D033D6"/>
    <w:rsid w:val="00D0381E"/>
    <w:rsid w:val="00D05066"/>
    <w:rsid w:val="00D05CF1"/>
    <w:rsid w:val="00D15E23"/>
    <w:rsid w:val="00D22C04"/>
    <w:rsid w:val="00D24DBA"/>
    <w:rsid w:val="00D34694"/>
    <w:rsid w:val="00D34CA4"/>
    <w:rsid w:val="00D42433"/>
    <w:rsid w:val="00D43F68"/>
    <w:rsid w:val="00D451DA"/>
    <w:rsid w:val="00D521E4"/>
    <w:rsid w:val="00D5309B"/>
    <w:rsid w:val="00D54937"/>
    <w:rsid w:val="00D5581E"/>
    <w:rsid w:val="00D57819"/>
    <w:rsid w:val="00D61738"/>
    <w:rsid w:val="00D62F24"/>
    <w:rsid w:val="00D66F6A"/>
    <w:rsid w:val="00D672D3"/>
    <w:rsid w:val="00D6766F"/>
    <w:rsid w:val="00D70E04"/>
    <w:rsid w:val="00D70E58"/>
    <w:rsid w:val="00D7186A"/>
    <w:rsid w:val="00D741FC"/>
    <w:rsid w:val="00D75C63"/>
    <w:rsid w:val="00D76A0A"/>
    <w:rsid w:val="00D76EA2"/>
    <w:rsid w:val="00D8248D"/>
    <w:rsid w:val="00D830FB"/>
    <w:rsid w:val="00D85617"/>
    <w:rsid w:val="00D85F1C"/>
    <w:rsid w:val="00D90081"/>
    <w:rsid w:val="00D919AE"/>
    <w:rsid w:val="00D929AF"/>
    <w:rsid w:val="00D9525C"/>
    <w:rsid w:val="00D95497"/>
    <w:rsid w:val="00D97DDF"/>
    <w:rsid w:val="00DA1373"/>
    <w:rsid w:val="00DA302E"/>
    <w:rsid w:val="00DA5596"/>
    <w:rsid w:val="00DB0B1C"/>
    <w:rsid w:val="00DB2921"/>
    <w:rsid w:val="00DB3AB7"/>
    <w:rsid w:val="00DB49CA"/>
    <w:rsid w:val="00DB626C"/>
    <w:rsid w:val="00DB7E17"/>
    <w:rsid w:val="00DC147D"/>
    <w:rsid w:val="00DC2005"/>
    <w:rsid w:val="00DC2B0F"/>
    <w:rsid w:val="00DC3B80"/>
    <w:rsid w:val="00DC6792"/>
    <w:rsid w:val="00DC73A1"/>
    <w:rsid w:val="00DD1CD0"/>
    <w:rsid w:val="00DD2B58"/>
    <w:rsid w:val="00DD4495"/>
    <w:rsid w:val="00DD6477"/>
    <w:rsid w:val="00DD6519"/>
    <w:rsid w:val="00DD6E9C"/>
    <w:rsid w:val="00DD6EC4"/>
    <w:rsid w:val="00DE1948"/>
    <w:rsid w:val="00DE28B2"/>
    <w:rsid w:val="00DE298F"/>
    <w:rsid w:val="00DE352C"/>
    <w:rsid w:val="00DF02A6"/>
    <w:rsid w:val="00DF43A0"/>
    <w:rsid w:val="00DF5657"/>
    <w:rsid w:val="00DF690F"/>
    <w:rsid w:val="00DF6E33"/>
    <w:rsid w:val="00E00F5F"/>
    <w:rsid w:val="00E01A06"/>
    <w:rsid w:val="00E02889"/>
    <w:rsid w:val="00E0536A"/>
    <w:rsid w:val="00E10F64"/>
    <w:rsid w:val="00E113A4"/>
    <w:rsid w:val="00E12C23"/>
    <w:rsid w:val="00E225DA"/>
    <w:rsid w:val="00E22EB7"/>
    <w:rsid w:val="00E24483"/>
    <w:rsid w:val="00E24CCD"/>
    <w:rsid w:val="00E275C0"/>
    <w:rsid w:val="00E340F7"/>
    <w:rsid w:val="00E3436B"/>
    <w:rsid w:val="00E34B91"/>
    <w:rsid w:val="00E35FA3"/>
    <w:rsid w:val="00E35FE8"/>
    <w:rsid w:val="00E40177"/>
    <w:rsid w:val="00E4191B"/>
    <w:rsid w:val="00E45181"/>
    <w:rsid w:val="00E460F3"/>
    <w:rsid w:val="00E46E16"/>
    <w:rsid w:val="00E503EB"/>
    <w:rsid w:val="00E52C2D"/>
    <w:rsid w:val="00E53A2B"/>
    <w:rsid w:val="00E55D16"/>
    <w:rsid w:val="00E71010"/>
    <w:rsid w:val="00E7198B"/>
    <w:rsid w:val="00E7491B"/>
    <w:rsid w:val="00E757F0"/>
    <w:rsid w:val="00E76D5B"/>
    <w:rsid w:val="00E8088A"/>
    <w:rsid w:val="00E84802"/>
    <w:rsid w:val="00E86748"/>
    <w:rsid w:val="00E86CF5"/>
    <w:rsid w:val="00E87909"/>
    <w:rsid w:val="00E87F5C"/>
    <w:rsid w:val="00E90170"/>
    <w:rsid w:val="00E90E85"/>
    <w:rsid w:val="00E91901"/>
    <w:rsid w:val="00E91D3B"/>
    <w:rsid w:val="00E93A21"/>
    <w:rsid w:val="00E94CCB"/>
    <w:rsid w:val="00E95D19"/>
    <w:rsid w:val="00E96D7C"/>
    <w:rsid w:val="00EA4A81"/>
    <w:rsid w:val="00EB60DA"/>
    <w:rsid w:val="00EB72B2"/>
    <w:rsid w:val="00EB7818"/>
    <w:rsid w:val="00EB781E"/>
    <w:rsid w:val="00EB7899"/>
    <w:rsid w:val="00EB7AE5"/>
    <w:rsid w:val="00EC1D42"/>
    <w:rsid w:val="00EC7665"/>
    <w:rsid w:val="00EC779F"/>
    <w:rsid w:val="00EC7D77"/>
    <w:rsid w:val="00ED2D29"/>
    <w:rsid w:val="00ED321F"/>
    <w:rsid w:val="00ED4140"/>
    <w:rsid w:val="00ED5B1F"/>
    <w:rsid w:val="00ED7122"/>
    <w:rsid w:val="00ED7281"/>
    <w:rsid w:val="00ED74F9"/>
    <w:rsid w:val="00EE0E71"/>
    <w:rsid w:val="00EE0EF3"/>
    <w:rsid w:val="00EE2D3C"/>
    <w:rsid w:val="00EE45DE"/>
    <w:rsid w:val="00EE619D"/>
    <w:rsid w:val="00EF12A9"/>
    <w:rsid w:val="00F00311"/>
    <w:rsid w:val="00F00E50"/>
    <w:rsid w:val="00F016F5"/>
    <w:rsid w:val="00F038D3"/>
    <w:rsid w:val="00F0514B"/>
    <w:rsid w:val="00F060C2"/>
    <w:rsid w:val="00F06BF0"/>
    <w:rsid w:val="00F16984"/>
    <w:rsid w:val="00F16CF2"/>
    <w:rsid w:val="00F211FE"/>
    <w:rsid w:val="00F21619"/>
    <w:rsid w:val="00F22100"/>
    <w:rsid w:val="00F25392"/>
    <w:rsid w:val="00F261BA"/>
    <w:rsid w:val="00F2630F"/>
    <w:rsid w:val="00F26B09"/>
    <w:rsid w:val="00F31EA0"/>
    <w:rsid w:val="00F35C38"/>
    <w:rsid w:val="00F35D8B"/>
    <w:rsid w:val="00F37EB0"/>
    <w:rsid w:val="00F40BFD"/>
    <w:rsid w:val="00F41CA3"/>
    <w:rsid w:val="00F42ACB"/>
    <w:rsid w:val="00F42D76"/>
    <w:rsid w:val="00F441CF"/>
    <w:rsid w:val="00F44A62"/>
    <w:rsid w:val="00F45B72"/>
    <w:rsid w:val="00F504B2"/>
    <w:rsid w:val="00F507A7"/>
    <w:rsid w:val="00F51E5D"/>
    <w:rsid w:val="00F54082"/>
    <w:rsid w:val="00F602FE"/>
    <w:rsid w:val="00F61EEB"/>
    <w:rsid w:val="00F6226F"/>
    <w:rsid w:val="00F6493D"/>
    <w:rsid w:val="00F64B72"/>
    <w:rsid w:val="00F679C0"/>
    <w:rsid w:val="00F67A79"/>
    <w:rsid w:val="00F70DCB"/>
    <w:rsid w:val="00F70E72"/>
    <w:rsid w:val="00F728A9"/>
    <w:rsid w:val="00F834A6"/>
    <w:rsid w:val="00F8551B"/>
    <w:rsid w:val="00F85F6E"/>
    <w:rsid w:val="00F87A34"/>
    <w:rsid w:val="00F936E5"/>
    <w:rsid w:val="00F941F3"/>
    <w:rsid w:val="00F973D6"/>
    <w:rsid w:val="00F97D79"/>
    <w:rsid w:val="00FA03AC"/>
    <w:rsid w:val="00FA0411"/>
    <w:rsid w:val="00FA0A18"/>
    <w:rsid w:val="00FA1A99"/>
    <w:rsid w:val="00FA297A"/>
    <w:rsid w:val="00FA4E1C"/>
    <w:rsid w:val="00FA66FB"/>
    <w:rsid w:val="00FA689F"/>
    <w:rsid w:val="00FA6EA4"/>
    <w:rsid w:val="00FA7B20"/>
    <w:rsid w:val="00FB0522"/>
    <w:rsid w:val="00FB1BF0"/>
    <w:rsid w:val="00FB3094"/>
    <w:rsid w:val="00FB4419"/>
    <w:rsid w:val="00FC019B"/>
    <w:rsid w:val="00FC22E7"/>
    <w:rsid w:val="00FC4CA0"/>
    <w:rsid w:val="00FD5C74"/>
    <w:rsid w:val="00FE00BA"/>
    <w:rsid w:val="00FE084A"/>
    <w:rsid w:val="00FE0CFA"/>
    <w:rsid w:val="00FE416A"/>
    <w:rsid w:val="00FE52AC"/>
    <w:rsid w:val="00FE57E0"/>
    <w:rsid w:val="00FF10A5"/>
    <w:rsid w:val="00FF1D0C"/>
    <w:rsid w:val="00FF3F00"/>
    <w:rsid w:val="00FF7FCE"/>
    <w:rsid w:val="01231E77"/>
    <w:rsid w:val="021A6089"/>
    <w:rsid w:val="03B6134F"/>
    <w:rsid w:val="04184C59"/>
    <w:rsid w:val="056E70BE"/>
    <w:rsid w:val="061C21E5"/>
    <w:rsid w:val="075D79D8"/>
    <w:rsid w:val="07656FB3"/>
    <w:rsid w:val="07921DC8"/>
    <w:rsid w:val="08187BC6"/>
    <w:rsid w:val="081B7901"/>
    <w:rsid w:val="08346E55"/>
    <w:rsid w:val="09493615"/>
    <w:rsid w:val="098D45C0"/>
    <w:rsid w:val="099634C0"/>
    <w:rsid w:val="0A244B31"/>
    <w:rsid w:val="0A2B0A41"/>
    <w:rsid w:val="0A452322"/>
    <w:rsid w:val="0ACF5427"/>
    <w:rsid w:val="0AF62738"/>
    <w:rsid w:val="0B241620"/>
    <w:rsid w:val="0B41259B"/>
    <w:rsid w:val="0CDD34D7"/>
    <w:rsid w:val="0EF365FF"/>
    <w:rsid w:val="0F4E6E21"/>
    <w:rsid w:val="0FBF5FED"/>
    <w:rsid w:val="10820B6D"/>
    <w:rsid w:val="10A36F7C"/>
    <w:rsid w:val="110957C5"/>
    <w:rsid w:val="11754064"/>
    <w:rsid w:val="11AB3D86"/>
    <w:rsid w:val="11D20AFA"/>
    <w:rsid w:val="12F96C22"/>
    <w:rsid w:val="13964494"/>
    <w:rsid w:val="139E6D9D"/>
    <w:rsid w:val="13CE7BB3"/>
    <w:rsid w:val="144A03C9"/>
    <w:rsid w:val="144A2200"/>
    <w:rsid w:val="153A43D4"/>
    <w:rsid w:val="15892301"/>
    <w:rsid w:val="17083883"/>
    <w:rsid w:val="17FD5FD4"/>
    <w:rsid w:val="18607256"/>
    <w:rsid w:val="193C6C56"/>
    <w:rsid w:val="1955563F"/>
    <w:rsid w:val="199A0F3D"/>
    <w:rsid w:val="19B91A05"/>
    <w:rsid w:val="1C451E8B"/>
    <w:rsid w:val="1C8D09E6"/>
    <w:rsid w:val="1CC03A75"/>
    <w:rsid w:val="1CD14E05"/>
    <w:rsid w:val="1DCB053C"/>
    <w:rsid w:val="1E51464C"/>
    <w:rsid w:val="1F880E8B"/>
    <w:rsid w:val="1F9F30CC"/>
    <w:rsid w:val="206F578F"/>
    <w:rsid w:val="21316735"/>
    <w:rsid w:val="217F713F"/>
    <w:rsid w:val="22C23A8F"/>
    <w:rsid w:val="236E13E8"/>
    <w:rsid w:val="23B75B26"/>
    <w:rsid w:val="24D43AB1"/>
    <w:rsid w:val="250B77B9"/>
    <w:rsid w:val="266A5C5A"/>
    <w:rsid w:val="27B15F9F"/>
    <w:rsid w:val="27F34107"/>
    <w:rsid w:val="289042AB"/>
    <w:rsid w:val="29047A12"/>
    <w:rsid w:val="2AE642B9"/>
    <w:rsid w:val="2AF85026"/>
    <w:rsid w:val="2BB15A7B"/>
    <w:rsid w:val="2BB6013E"/>
    <w:rsid w:val="2CD14EE0"/>
    <w:rsid w:val="2CEB2934"/>
    <w:rsid w:val="2E2C73D1"/>
    <w:rsid w:val="2E314BD6"/>
    <w:rsid w:val="2E7B11F7"/>
    <w:rsid w:val="2F333D9D"/>
    <w:rsid w:val="2FE659E2"/>
    <w:rsid w:val="31EC061B"/>
    <w:rsid w:val="340F2BD4"/>
    <w:rsid w:val="341F17DF"/>
    <w:rsid w:val="35325F3E"/>
    <w:rsid w:val="3539500D"/>
    <w:rsid w:val="355F2B71"/>
    <w:rsid w:val="36953C32"/>
    <w:rsid w:val="36F364FD"/>
    <w:rsid w:val="384B081C"/>
    <w:rsid w:val="39BE5695"/>
    <w:rsid w:val="3AD11734"/>
    <w:rsid w:val="3AE05135"/>
    <w:rsid w:val="3D7479E9"/>
    <w:rsid w:val="40A12E63"/>
    <w:rsid w:val="43951DC7"/>
    <w:rsid w:val="449F00FF"/>
    <w:rsid w:val="46A13995"/>
    <w:rsid w:val="46EA1EBA"/>
    <w:rsid w:val="46F6208A"/>
    <w:rsid w:val="48DF0854"/>
    <w:rsid w:val="49BA3207"/>
    <w:rsid w:val="49F07F06"/>
    <w:rsid w:val="4B2A5792"/>
    <w:rsid w:val="4D322584"/>
    <w:rsid w:val="4D5750CD"/>
    <w:rsid w:val="4D602FCA"/>
    <w:rsid w:val="4DF72F91"/>
    <w:rsid w:val="4E7278FE"/>
    <w:rsid w:val="4E8F6480"/>
    <w:rsid w:val="4ED77435"/>
    <w:rsid w:val="4FE23CDF"/>
    <w:rsid w:val="516160EF"/>
    <w:rsid w:val="51B24F07"/>
    <w:rsid w:val="51E82C1D"/>
    <w:rsid w:val="521151AC"/>
    <w:rsid w:val="523D04E9"/>
    <w:rsid w:val="53976D6D"/>
    <w:rsid w:val="540D1E7B"/>
    <w:rsid w:val="554E15A2"/>
    <w:rsid w:val="55E54CDC"/>
    <w:rsid w:val="561C3624"/>
    <w:rsid w:val="56EA5D26"/>
    <w:rsid w:val="58525B49"/>
    <w:rsid w:val="58DF56E1"/>
    <w:rsid w:val="590D221B"/>
    <w:rsid w:val="59414190"/>
    <w:rsid w:val="59EE6F9C"/>
    <w:rsid w:val="5B3A5B04"/>
    <w:rsid w:val="5BEC34DE"/>
    <w:rsid w:val="5DB23143"/>
    <w:rsid w:val="5DF211AF"/>
    <w:rsid w:val="5EAC5DE0"/>
    <w:rsid w:val="5F4F7828"/>
    <w:rsid w:val="616403D0"/>
    <w:rsid w:val="616A35F1"/>
    <w:rsid w:val="61894BF9"/>
    <w:rsid w:val="618D522B"/>
    <w:rsid w:val="61C00712"/>
    <w:rsid w:val="630F2237"/>
    <w:rsid w:val="637E1F19"/>
    <w:rsid w:val="646028CE"/>
    <w:rsid w:val="65245994"/>
    <w:rsid w:val="65F35E70"/>
    <w:rsid w:val="67C2527D"/>
    <w:rsid w:val="682C40FB"/>
    <w:rsid w:val="69EE07CD"/>
    <w:rsid w:val="6A2116C9"/>
    <w:rsid w:val="6AD13C61"/>
    <w:rsid w:val="6B676734"/>
    <w:rsid w:val="6C25242D"/>
    <w:rsid w:val="6CE15130"/>
    <w:rsid w:val="6DC32495"/>
    <w:rsid w:val="6FB97E32"/>
    <w:rsid w:val="7099603D"/>
    <w:rsid w:val="720331A4"/>
    <w:rsid w:val="734013BC"/>
    <w:rsid w:val="73764A09"/>
    <w:rsid w:val="74505CD4"/>
    <w:rsid w:val="76223567"/>
    <w:rsid w:val="762D06F9"/>
    <w:rsid w:val="775A50CE"/>
    <w:rsid w:val="77A76CEE"/>
    <w:rsid w:val="78A36D6F"/>
    <w:rsid w:val="78EB4F89"/>
    <w:rsid w:val="7901184B"/>
    <w:rsid w:val="7AE34D91"/>
    <w:rsid w:val="7BA2038D"/>
    <w:rsid w:val="7C7C3A5D"/>
    <w:rsid w:val="7C8036B6"/>
    <w:rsid w:val="7D1D40BD"/>
    <w:rsid w:val="7EAE7357"/>
    <w:rsid w:val="7F47188F"/>
    <w:rsid w:val="7FFA029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nhideWhenUsed="0" w:uiPriority="99" w:semiHidden="0" w:name="Table Subtle 2"/>
    <w:lsdException w:uiPriority="99" w:name="Table Web 1"/>
    <w:lsdException w:uiPriority="99" w:name="Table Web 2"/>
    <w:lsdException w:unhideWhenUsed="0" w:uiPriority="99" w:semiHidden="0" w:name="Table Web 3"/>
    <w:lsdException w:qFormat="1" w:uiPriority="99" w:name="Balloon Text"/>
    <w:lsdException w:qFormat="1" w:unhideWhenUsed="0" w:uiPriority="3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19"/>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21"/>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link w:val="22"/>
    <w:unhideWhenUsed/>
    <w:qFormat/>
    <w:uiPriority w:val="9"/>
    <w:pPr>
      <w:keepNext/>
      <w:keepLines/>
      <w:spacing w:before="260" w:after="260" w:line="416" w:lineRule="auto"/>
      <w:outlineLvl w:val="2"/>
    </w:pPr>
    <w:rPr>
      <w:b/>
      <w:bCs/>
      <w:sz w:val="32"/>
      <w:szCs w:val="32"/>
    </w:rPr>
  </w:style>
  <w:style w:type="character" w:default="1" w:styleId="15">
    <w:name w:val="Default Paragraph Font"/>
    <w:semiHidden/>
    <w:unhideWhenUsed/>
    <w:qFormat/>
    <w:uiPriority w:val="1"/>
  </w:style>
  <w:style w:type="table" w:default="1" w:styleId="13">
    <w:name w:val="Normal Table"/>
    <w:semiHidden/>
    <w:unhideWhenUsed/>
    <w:qFormat/>
    <w:uiPriority w:val="99"/>
    <w:tblPr>
      <w:tblCellMar>
        <w:top w:w="0" w:type="dxa"/>
        <w:left w:w="108" w:type="dxa"/>
        <w:bottom w:w="0" w:type="dxa"/>
        <w:right w:w="108" w:type="dxa"/>
      </w:tblCellMar>
    </w:tblPr>
  </w:style>
  <w:style w:type="paragraph" w:styleId="5">
    <w:name w:val="toc 3"/>
    <w:basedOn w:val="1"/>
    <w:next w:val="1"/>
    <w:unhideWhenUsed/>
    <w:qFormat/>
    <w:uiPriority w:val="39"/>
    <w:pPr>
      <w:tabs>
        <w:tab w:val="right" w:leader="dot" w:pos="8296"/>
      </w:tabs>
      <w:ind w:left="840" w:leftChars="400"/>
    </w:pPr>
  </w:style>
  <w:style w:type="paragraph" w:styleId="6">
    <w:name w:val="Balloon Text"/>
    <w:basedOn w:val="1"/>
    <w:link w:val="29"/>
    <w:semiHidden/>
    <w:unhideWhenUsed/>
    <w:qFormat/>
    <w:uiPriority w:val="99"/>
    <w:rPr>
      <w:sz w:val="18"/>
      <w:szCs w:val="18"/>
    </w:rPr>
  </w:style>
  <w:style w:type="paragraph" w:styleId="7">
    <w:name w:val="footer"/>
    <w:basedOn w:val="1"/>
    <w:link w:val="28"/>
    <w:unhideWhenUsed/>
    <w:qFormat/>
    <w:uiPriority w:val="99"/>
    <w:pPr>
      <w:tabs>
        <w:tab w:val="center" w:pos="4153"/>
        <w:tab w:val="right" w:pos="8306"/>
      </w:tabs>
      <w:snapToGrid w:val="0"/>
      <w:jc w:val="left"/>
    </w:pPr>
    <w:rPr>
      <w:sz w:val="18"/>
      <w:szCs w:val="18"/>
    </w:rPr>
  </w:style>
  <w:style w:type="paragraph" w:styleId="8">
    <w:name w:val="header"/>
    <w:basedOn w:val="1"/>
    <w:link w:val="27"/>
    <w:unhideWhenUsed/>
    <w:qFormat/>
    <w:uiPriority w:val="99"/>
    <w:pPr>
      <w:pBdr>
        <w:bottom w:val="single" w:color="auto" w:sz="6" w:space="1"/>
      </w:pBdr>
      <w:tabs>
        <w:tab w:val="center" w:pos="4153"/>
        <w:tab w:val="right" w:pos="8306"/>
      </w:tabs>
      <w:snapToGrid w:val="0"/>
      <w:jc w:val="center"/>
    </w:pPr>
    <w:rPr>
      <w:sz w:val="18"/>
      <w:szCs w:val="18"/>
    </w:rPr>
  </w:style>
  <w:style w:type="paragraph" w:styleId="9">
    <w:name w:val="toc 1"/>
    <w:basedOn w:val="1"/>
    <w:next w:val="1"/>
    <w:unhideWhenUsed/>
    <w:qFormat/>
    <w:uiPriority w:val="39"/>
    <w:pPr>
      <w:tabs>
        <w:tab w:val="left" w:pos="840"/>
        <w:tab w:val="right" w:leader="dot" w:pos="8296"/>
      </w:tabs>
    </w:pPr>
  </w:style>
  <w:style w:type="paragraph" w:styleId="10">
    <w:name w:val="toc 2"/>
    <w:basedOn w:val="1"/>
    <w:next w:val="1"/>
    <w:unhideWhenUsed/>
    <w:qFormat/>
    <w:uiPriority w:val="39"/>
    <w:pPr>
      <w:ind w:left="420" w:leftChars="200"/>
    </w:pPr>
  </w:style>
  <w:style w:type="paragraph" w:styleId="11">
    <w:name w:val="Normal (Web)"/>
    <w:basedOn w:val="1"/>
    <w:semiHidden/>
    <w:unhideWhenUsed/>
    <w:qFormat/>
    <w:uiPriority w:val="99"/>
    <w:pPr>
      <w:widowControl/>
      <w:spacing w:before="100" w:beforeAutospacing="1" w:after="100" w:afterAutospacing="1"/>
      <w:jc w:val="left"/>
    </w:pPr>
    <w:rPr>
      <w:rFonts w:ascii="宋体" w:hAnsi="宋体" w:eastAsia="宋体" w:cs="宋体"/>
      <w:kern w:val="0"/>
      <w:sz w:val="24"/>
      <w:szCs w:val="24"/>
    </w:rPr>
  </w:style>
  <w:style w:type="paragraph" w:styleId="12">
    <w:name w:val="Title"/>
    <w:basedOn w:val="1"/>
    <w:next w:val="1"/>
    <w:link w:val="26"/>
    <w:qFormat/>
    <w:uiPriority w:val="0"/>
    <w:pPr>
      <w:spacing w:before="240" w:after="60"/>
      <w:jc w:val="center"/>
      <w:outlineLvl w:val="0"/>
    </w:pPr>
    <w:rPr>
      <w:rFonts w:asciiTheme="majorHAnsi" w:hAnsiTheme="majorHAnsi" w:eastAsiaTheme="majorEastAsia" w:cstheme="majorBidi"/>
      <w:b/>
      <w:bCs/>
      <w:sz w:val="32"/>
      <w:szCs w:val="32"/>
    </w:rPr>
  </w:style>
  <w:style w:type="table" w:styleId="14">
    <w:name w:val="Table Grid"/>
    <w:basedOn w:val="13"/>
    <w:qFormat/>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cPr>
      <w:textDirection w:val="btLr"/>
    </w:tcPr>
  </w:style>
  <w:style w:type="character" w:styleId="16">
    <w:name w:val="FollowedHyperlink"/>
    <w:basedOn w:val="15"/>
    <w:semiHidden/>
    <w:unhideWhenUsed/>
    <w:qFormat/>
    <w:uiPriority w:val="99"/>
    <w:rPr>
      <w:color w:val="954F72" w:themeColor="followedHyperlink"/>
      <w:u w:val="single"/>
      <w14:textFill>
        <w14:solidFill>
          <w14:schemeClr w14:val="folHlink"/>
        </w14:solidFill>
      </w14:textFill>
    </w:rPr>
  </w:style>
  <w:style w:type="character" w:styleId="17">
    <w:name w:val="Emphasis"/>
    <w:basedOn w:val="15"/>
    <w:qFormat/>
    <w:uiPriority w:val="20"/>
    <w:rPr>
      <w:i/>
      <w:iCs/>
    </w:rPr>
  </w:style>
  <w:style w:type="character" w:styleId="18">
    <w:name w:val="Hyperlink"/>
    <w:basedOn w:val="15"/>
    <w:unhideWhenUsed/>
    <w:qFormat/>
    <w:uiPriority w:val="99"/>
    <w:rPr>
      <w:color w:val="0563C1" w:themeColor="hyperlink"/>
      <w:u w:val="single"/>
      <w14:textFill>
        <w14:solidFill>
          <w14:schemeClr w14:val="hlink"/>
        </w14:solidFill>
      </w14:textFill>
    </w:rPr>
  </w:style>
  <w:style w:type="character" w:customStyle="1" w:styleId="19">
    <w:name w:val="标题 1 Char"/>
    <w:basedOn w:val="15"/>
    <w:link w:val="2"/>
    <w:qFormat/>
    <w:uiPriority w:val="9"/>
    <w:rPr>
      <w:b/>
      <w:bCs/>
      <w:kern w:val="44"/>
      <w:sz w:val="44"/>
      <w:szCs w:val="44"/>
    </w:rPr>
  </w:style>
  <w:style w:type="paragraph" w:styleId="20">
    <w:name w:val="List Paragraph"/>
    <w:basedOn w:val="1"/>
    <w:qFormat/>
    <w:uiPriority w:val="34"/>
    <w:pPr>
      <w:ind w:firstLine="420" w:firstLineChars="200"/>
    </w:pPr>
  </w:style>
  <w:style w:type="character" w:customStyle="1" w:styleId="21">
    <w:name w:val="标题 2 Char"/>
    <w:basedOn w:val="15"/>
    <w:link w:val="3"/>
    <w:qFormat/>
    <w:uiPriority w:val="9"/>
    <w:rPr>
      <w:rFonts w:asciiTheme="majorHAnsi" w:hAnsiTheme="majorHAnsi" w:eastAsiaTheme="majorEastAsia" w:cstheme="majorBidi"/>
      <w:b/>
      <w:bCs/>
      <w:sz w:val="32"/>
      <w:szCs w:val="32"/>
    </w:rPr>
  </w:style>
  <w:style w:type="character" w:customStyle="1" w:styleId="22">
    <w:name w:val="标题 3 Char"/>
    <w:basedOn w:val="15"/>
    <w:link w:val="4"/>
    <w:qFormat/>
    <w:uiPriority w:val="9"/>
    <w:rPr>
      <w:b/>
      <w:bCs/>
      <w:sz w:val="32"/>
      <w:szCs w:val="32"/>
    </w:rPr>
  </w:style>
  <w:style w:type="character" w:customStyle="1" w:styleId="23">
    <w:name w:val="apple-converted-space"/>
    <w:basedOn w:val="15"/>
    <w:qFormat/>
    <w:uiPriority w:val="0"/>
  </w:style>
  <w:style w:type="paragraph" w:styleId="24">
    <w:name w:val="No Spacing"/>
    <w:link w:val="25"/>
    <w:qFormat/>
    <w:uiPriority w:val="1"/>
    <w:rPr>
      <w:rFonts w:asciiTheme="minorHAnsi" w:hAnsiTheme="minorHAnsi" w:eastAsiaTheme="minorEastAsia" w:cstheme="minorBidi"/>
      <w:kern w:val="0"/>
      <w:sz w:val="22"/>
      <w:szCs w:val="22"/>
      <w:lang w:val="en-US" w:eastAsia="zh-CN" w:bidi="ar-SA"/>
    </w:rPr>
  </w:style>
  <w:style w:type="character" w:customStyle="1" w:styleId="25">
    <w:name w:val="无间隔 Char"/>
    <w:basedOn w:val="15"/>
    <w:link w:val="24"/>
    <w:qFormat/>
    <w:uiPriority w:val="1"/>
    <w:rPr>
      <w:kern w:val="0"/>
      <w:sz w:val="22"/>
    </w:rPr>
  </w:style>
  <w:style w:type="character" w:customStyle="1" w:styleId="26">
    <w:name w:val="标题 Char"/>
    <w:basedOn w:val="15"/>
    <w:link w:val="12"/>
    <w:qFormat/>
    <w:uiPriority w:val="0"/>
    <w:rPr>
      <w:rFonts w:asciiTheme="majorHAnsi" w:hAnsiTheme="majorHAnsi" w:eastAsiaTheme="majorEastAsia" w:cstheme="majorBidi"/>
      <w:b/>
      <w:bCs/>
      <w:sz w:val="32"/>
      <w:szCs w:val="32"/>
    </w:rPr>
  </w:style>
  <w:style w:type="character" w:customStyle="1" w:styleId="27">
    <w:name w:val="页眉 Char"/>
    <w:basedOn w:val="15"/>
    <w:link w:val="8"/>
    <w:qFormat/>
    <w:uiPriority w:val="99"/>
    <w:rPr>
      <w:sz w:val="18"/>
      <w:szCs w:val="18"/>
    </w:rPr>
  </w:style>
  <w:style w:type="character" w:customStyle="1" w:styleId="28">
    <w:name w:val="页脚 Char"/>
    <w:basedOn w:val="15"/>
    <w:link w:val="7"/>
    <w:qFormat/>
    <w:uiPriority w:val="99"/>
    <w:rPr>
      <w:sz w:val="18"/>
      <w:szCs w:val="18"/>
    </w:rPr>
  </w:style>
  <w:style w:type="character" w:customStyle="1" w:styleId="29">
    <w:name w:val="批注框文本 Char"/>
    <w:basedOn w:val="15"/>
    <w:link w:val="6"/>
    <w:semiHidden/>
    <w:qFormat/>
    <w:uiPriority w:val="99"/>
    <w:rPr>
      <w:sz w:val="18"/>
      <w:szCs w:val="18"/>
    </w:rPr>
  </w:style>
</w:styles>
</file>

<file path=word/_rels/document.xml.rels><?xml version="1.0" encoding="UTF-8" standalone="yes"?>
<Relationships xmlns="http://schemas.openxmlformats.org/package/2006/relationships"><Relationship Id="rId9" Type="http://schemas.openxmlformats.org/officeDocument/2006/relationships/image" Target="media/image3.png"/><Relationship Id="rId8" Type="http://schemas.openxmlformats.org/officeDocument/2006/relationships/image" Target="media/image2.png"/><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5" Type="http://schemas.openxmlformats.org/officeDocument/2006/relationships/fontTable" Target="fontTable.xml"/><Relationship Id="rId24" Type="http://schemas.openxmlformats.org/officeDocument/2006/relationships/customXml" Target="../customXml/item3.xml"/><Relationship Id="rId23" Type="http://schemas.openxmlformats.org/officeDocument/2006/relationships/customXml" Target="../customXml/item2.xml"/><Relationship Id="rId22" Type="http://schemas.openxmlformats.org/officeDocument/2006/relationships/numbering" Target="numbering.xml"/><Relationship Id="rId21" Type="http://schemas.openxmlformats.org/officeDocument/2006/relationships/customXml" Target="../customXml/item1.xml"/><Relationship Id="rId20" Type="http://schemas.openxmlformats.org/officeDocument/2006/relationships/image" Target="media/image14.png"/><Relationship Id="rId2" Type="http://schemas.openxmlformats.org/officeDocument/2006/relationships/settings" Target="settings.xml"/><Relationship Id="rId19" Type="http://schemas.openxmlformats.org/officeDocument/2006/relationships/image" Target="media/image13.png"/><Relationship Id="rId18" Type="http://schemas.openxmlformats.org/officeDocument/2006/relationships/image" Target="media/image12.png"/><Relationship Id="rId17" Type="http://schemas.openxmlformats.org/officeDocument/2006/relationships/image" Target="media/image11.png"/><Relationship Id="rId16" Type="http://schemas.openxmlformats.org/officeDocument/2006/relationships/image" Target="media/image10.png"/><Relationship Id="rId15" Type="http://schemas.openxmlformats.org/officeDocument/2006/relationships/image" Target="media/image9.png"/><Relationship Id="rId14" Type="http://schemas.openxmlformats.org/officeDocument/2006/relationships/image" Target="media/image8.png"/><Relationship Id="rId13" Type="http://schemas.openxmlformats.org/officeDocument/2006/relationships/image" Target="media/image7.png"/><Relationship Id="rId12" Type="http://schemas.openxmlformats.org/officeDocument/2006/relationships/image" Target="media/image6.png"/><Relationship Id="rId11" Type="http://schemas.openxmlformats.org/officeDocument/2006/relationships/image" Target="media/image5.png"/><Relationship Id="rId10" Type="http://schemas.openxmlformats.org/officeDocument/2006/relationships/image" Target="media/image4.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CoverPageProperties xmlns="http://schemas.microsoft.com/office/2006/coverPageProps">
  <PublishDate>2019-04-26T00:00:00</PublishDate>
  <Abstract/>
  <CompanyAddress/>
  <CompanyPhone/>
  <CompanyFax/>
  <CompanyEmail/>
</CoverPage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5AF091B-3C7A-41E3-B477-F2FDAA23CFDA}">
  <ds:schemaRefs/>
</ds:datastoreItem>
</file>

<file path=customXml/itemProps3.xml><?xml version="1.0" encoding="utf-8"?>
<ds:datastoreItem xmlns:ds="http://schemas.openxmlformats.org/officeDocument/2006/customXml" ds:itemID="{E3038DCF-FFC7-483F-8A92-532ED7B44474}">
  <ds:schemaRefs/>
</ds:datastoreItem>
</file>

<file path=docProps/app.xml><?xml version="1.0" encoding="utf-8"?>
<Properties xmlns="http://schemas.openxmlformats.org/officeDocument/2006/extended-properties" xmlns:vt="http://schemas.openxmlformats.org/officeDocument/2006/docPropsVTypes">
  <Template>Normal</Template>
  <Company>中山大学南方学院信息化建设中心</Company>
  <Pages>10</Pages>
  <Words>1926</Words>
  <Characters>1930</Characters>
  <Lines>9</Lines>
  <Paragraphs>2</Paragraphs>
  <TotalTime>0</TotalTime>
  <ScaleCrop>false</ScaleCrop>
  <LinksUpToDate>false</LinksUpToDate>
  <CharactersWithSpaces>1956</CharactersWithSpaces>
  <Application>WPS Office_11.1.0.13703_F1E327BC-269C-435d-A152-05C5408002CA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2018-02-07T12:31:00Z</dcterms:created>
  <dc:creator>hy</dc:creator>
  <cp:lastModifiedBy>十二</cp:lastModifiedBy>
  <dcterms:modified xsi:type="dcterms:W3CDTF">2023-03-20T04:54:32Z</dcterms:modified>
  <dc:subject>使用手册</dc:subject>
  <dc:title>转专业</dc:title>
  <cp:revision>415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F0F3A576FAD44D079800C7A3AE6BF544</vt:lpwstr>
  </property>
</Properties>
</file>